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功能端部署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1、在公钥机上制作到adc交换板及计算板的公钥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2、离线安装ansible2.8.5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i. 解压缩offline-install-ansible2.8.5.zip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ii. ./offline-install-ansible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iii. 等待安装完毕后，执行命令ansible --version查看ansible版本，验证是否安装成功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drawing>
          <wp:inline distT="0" distB="0" distL="0" distR="0">
            <wp:extent cx="5274310" cy="9429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3、计算板配置yum源（备注：局域网环境建议删除系统自带repo文件，新建一个centos7.4的yum源）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4、关闭防火墙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</w:p>
    <w:p>
      <w:pPr>
        <w:pStyle w:val="12"/>
        <w:rPr>
          <w:b/>
        </w:rPr>
      </w:pPr>
      <w:r>
        <w:rPr>
          <w:b/>
        </w:rPr>
        <w:t>部署在 服务器/PC机 上，sapp_kni*1+tfe*1，双臂接入模式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1、在公钥机上解压缩tsg-scripts-master.zip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2、使用 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pc_double_arm_access </w:t>
      </w:r>
      <w:r>
        <w:rPr>
          <w:rFonts w:ascii="Segoe UI" w:hAnsi="Segoe UI" w:eastAsia="宋体" w:cs="Segoe UI"/>
          <w:color w:val="172B4D"/>
          <w:kern w:val="0"/>
          <w:szCs w:val="21"/>
        </w:rPr>
        <w:t>作为配置模板</w:t>
      </w:r>
    </w:p>
    <w:p>
      <w:pPr>
        <w:widowControl/>
        <w:shd w:val="clear" w:color="auto" w:fill="FFFFFF"/>
        <w:spacing w:before="15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3、cd pc_double_arm_access，修改模板中配置参数并安装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编辑hosts文件，修改pc-as-tun-mode对应IP，应为PC机管理口IP地址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编辑group_vars/all.yml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修改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maat_redis_server</w:t>
      </w:r>
      <w:r>
        <w:rPr>
          <w:rFonts w:ascii="Segoe UI" w:hAnsi="Segoe UI" w:eastAsia="宋体" w:cs="Segoe UI"/>
          <w:color w:val="172B4D"/>
          <w:kern w:val="0"/>
          <w:szCs w:val="21"/>
        </w:rPr>
        <w:t>地址，端口7002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修改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dynamic_maat_redis_server</w:t>
      </w:r>
      <w:r>
        <w:rPr>
          <w:rFonts w:ascii="Segoe UI" w:hAnsi="Segoe UI" w:eastAsia="宋体" w:cs="Segoe UI"/>
          <w:color w:val="172B4D"/>
          <w:kern w:val="0"/>
          <w:szCs w:val="21"/>
        </w:rPr>
        <w:t>地址，和maat_redis_server是一个地址，端口7002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修改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log_kafkabrokers</w:t>
      </w:r>
      <w:r>
        <w:rPr>
          <w:rFonts w:ascii="Segoe UI" w:hAnsi="Segoe UI" w:eastAsia="宋体" w:cs="Segoe UI"/>
          <w:color w:val="172B4D"/>
          <w:kern w:val="0"/>
          <w:szCs w:val="21"/>
        </w:rPr>
        <w:t>地址，格式为”x.x.x.x:9092,x.x.x.x:9092…”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修改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log_minio</w:t>
      </w:r>
      <w:r>
        <w:rPr>
          <w:rFonts w:ascii="Segoe UI" w:hAnsi="Segoe UI" w:eastAsia="宋体" w:cs="Segoe UI"/>
          <w:color w:val="172B4D"/>
          <w:kern w:val="0"/>
          <w:szCs w:val="21"/>
        </w:rPr>
        <w:t>地址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 修改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internel_interface</w:t>
      </w:r>
      <w:r>
        <w:rPr>
          <w:rFonts w:ascii="Segoe UI" w:hAnsi="Segoe UI" w:eastAsia="宋体" w:cs="Segoe UI"/>
          <w:color w:val="172B4D"/>
          <w:kern w:val="0"/>
          <w:szCs w:val="21"/>
        </w:rPr>
        <w:t>和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external_interface</w:t>
      </w:r>
      <w:r>
        <w:rPr>
          <w:rFonts w:ascii="Segoe UI" w:hAnsi="Segoe UI" w:eastAsia="宋体" w:cs="Segoe UI"/>
          <w:color w:val="172B4D"/>
          <w:kern w:val="0"/>
          <w:szCs w:val="21"/>
        </w:rPr>
        <w:t>对应网卡名，external为接外网网卡名，internal发接测试wifi网卡名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返回到tsg-scripts-master目录，执行命令开始部署：</w:t>
      </w:r>
      <w:r>
        <w:rPr>
          <w:rFonts w:ascii="Segoe UI" w:hAnsi="Segoe UI" w:eastAsia="宋体" w:cs="Segoe UI"/>
          <w:b/>
          <w:bCs/>
          <w:color w:val="172B4D"/>
          <w:kern w:val="0"/>
          <w:szCs w:val="21"/>
        </w:rPr>
        <w:t>ansible-playbook –i pc_double_arm_access/ deploy.yml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执行过程全部自动化，如遇问题终止，可检查故障点，修改后，再次执行上条命令，所有已完成的动作都会被记录状态值，状态值未改变安装过程就会自动跳过，无需担心重复安装</w:t>
      </w:r>
    </w:p>
    <w:p>
      <w:pPr>
        <w:widowControl/>
        <w:numPr>
          <w:ilvl w:val="1"/>
          <w:numId w:val="1"/>
        </w:numPr>
        <w:shd w:val="clear" w:color="auto" w:fill="FFFFFF"/>
        <w:spacing w:before="100" w:beforeAutospacing="1" w:after="100" w:afterAutospacing="1"/>
        <w:ind w:left="0"/>
        <w:jc w:val="left"/>
        <w:rPr>
          <w:rFonts w:ascii="Segoe UI" w:hAnsi="Segoe UI" w:eastAsia="宋体" w:cs="Segoe UI"/>
          <w:color w:val="172B4D"/>
          <w:kern w:val="0"/>
          <w:szCs w:val="21"/>
        </w:rPr>
      </w:pPr>
      <w:r>
        <w:rPr>
          <w:rFonts w:ascii="Segoe UI" w:hAnsi="Segoe UI" w:eastAsia="宋体" w:cs="Segoe UI"/>
          <w:color w:val="172B4D"/>
          <w:kern w:val="0"/>
          <w:szCs w:val="21"/>
        </w:rPr>
        <w:t>安装过程会升级PC机的内核，会重启计算板，如果长时间卡住不动，需检查计算板是否正常重启成功</w:t>
      </w:r>
      <w:bookmarkStart w:id="0" w:name="_GoBack"/>
      <w:bookmarkEnd w:id="0"/>
    </w:p>
    <w:p>
      <w:pPr>
        <w:widowControl/>
        <w:shd w:val="clear" w:color="auto" w:fill="FFFFFF"/>
        <w:spacing w:before="150"/>
        <w:jc w:val="left"/>
        <w:rPr>
          <w:rFonts w:hint="eastAsia" w:ascii="Segoe UI" w:hAnsi="Segoe UI" w:eastAsia="宋体" w:cs="Segoe UI"/>
          <w:color w:val="172B4D"/>
          <w:kern w:val="0"/>
          <w:szCs w:val="21"/>
        </w:rPr>
      </w:pPr>
      <w:r>
        <w:rPr>
          <w:rFonts w:hint="eastAsia" w:ascii="Segoe UI" w:hAnsi="Segoe UI" w:eastAsia="宋体" w:cs="Segoe UI"/>
          <w:color w:val="172B4D"/>
          <w:kern w:val="0"/>
          <w:szCs w:val="21"/>
        </w:rPr>
        <w:t>sapp程序运行正常后，内部互联ip（192.168.1.169和192.168.1.140）网络就可以ping通了。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47B8F"/>
    <w:multiLevelType w:val="multilevel"/>
    <w:tmpl w:val="70147B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C0"/>
    <w:rsid w:val="001F3385"/>
    <w:rsid w:val="004834C0"/>
    <w:rsid w:val="004B174D"/>
    <w:rsid w:val="00807328"/>
    <w:rsid w:val="00861867"/>
    <w:rsid w:val="008910CC"/>
    <w:rsid w:val="00B45A99"/>
    <w:rsid w:val="00E41EFD"/>
    <w:rsid w:val="00EC40AF"/>
    <w:rsid w:val="11F3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627</TotalTime>
  <ScaleCrop>false</ScaleCrop>
  <LinksUpToDate>false</LinksUpToDate>
  <CharactersWithSpaces>1133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2020-03-23T17:05:00Z</dcterms:created>
  <dc:creator>ThinkPad</dc:creator>
  <cp:lastModifiedBy>admin</cp:lastModifiedBy>
  <dcterms:modified xsi:type="dcterms:W3CDTF">2020-04-01T04:02:38Z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