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环境概述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拓扑图中的功能端是使用普通服务器双臂模式部署，sapp平台两侧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模拟ADC设备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40.138 第一二块计算板，部署功能端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40.168 第三块计算板，部署UI+API+redis+mariadb+minio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40.169 第四块计算板，部署大数据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其中192.168.40段为管理地址，192.168.1段为内部互联ip，web服务器为原始流量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出现的功能端问题</w:t>
      </w:r>
    </w:p>
    <w:p>
      <w:pPr>
        <w:widowControl/>
        <w:shd w:val="clear" w:color="auto" w:fill="FFFFFF"/>
        <w:spacing w:before="150"/>
        <w:jc w:val="left"/>
        <w:rPr>
          <w:rFonts w:hint="default" w:ascii="Segoe UI" w:hAnsi="Segoe UI" w:eastAsia="宋体" w:cs="Segoe UI"/>
          <w:color w:val="172B4D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color w:val="172B4D"/>
          <w:kern w:val="0"/>
          <w:szCs w:val="21"/>
          <w:lang w:val="en-US" w:eastAsia="zh-CN"/>
        </w:rPr>
        <w:t>1.</w:t>
      </w:r>
      <w:r>
        <w:rPr>
          <w:rFonts w:hint="eastAsia" w:ascii="Segoe UI" w:hAnsi="Segoe UI" w:eastAsia="宋体" w:cs="Segoe UI"/>
          <w:color w:val="172B4D"/>
          <w:kern w:val="0"/>
          <w:szCs w:val="21"/>
        </w:rPr>
        <w:t>ansible安装过程中报错，修改</w:t>
      </w:r>
      <w:r>
        <w:rPr>
          <w:rFonts w:ascii="Segoe UI" w:hAnsi="Segoe UI" w:eastAsia="宋体" w:cs="Segoe UI"/>
          <w:color w:val="172B4D"/>
          <w:kern w:val="0"/>
          <w:szCs w:val="21"/>
        </w:rPr>
        <w:t>/home/xubotao/tsg-scripts_20200323/roles/sapp/tasks</w:t>
      </w:r>
      <w:r>
        <w:rPr>
          <w:rFonts w:hint="eastAsia" w:ascii="Segoe UI" w:hAnsi="Segoe UI" w:eastAsia="宋体" w:cs="Segoe UI"/>
          <w:color w:val="172B4D"/>
          <w:kern w:val="0"/>
          <w:szCs w:val="21"/>
        </w:rPr>
        <w:t>/</w:t>
      </w:r>
      <w:r>
        <w:rPr>
          <w:rFonts w:ascii="Segoe UI" w:hAnsi="Segoe UI" w:eastAsia="宋体" w:cs="Segoe UI"/>
          <w:color w:val="172B4D"/>
          <w:kern w:val="0"/>
          <w:szCs w:val="21"/>
        </w:rPr>
        <w:t>main.yml</w:t>
      </w:r>
      <w:r>
        <w:rPr>
          <w:rFonts w:hint="eastAsia" w:ascii="Segoe UI" w:hAnsi="Segoe UI" w:eastAsia="宋体" w:cs="Segoe UI"/>
          <w:color w:val="172B4D"/>
          <w:kern w:val="0"/>
          <w:szCs w:val="21"/>
          <w:lang w:eastAsia="zh-CN"/>
        </w:rPr>
        <w:t>，</w:t>
      </w:r>
      <w:r>
        <w:rPr>
          <w:rFonts w:hint="eastAsia" w:ascii="Segoe UI" w:hAnsi="Segoe UI" w:eastAsia="宋体" w:cs="Segoe UI"/>
          <w:color w:val="172B4D"/>
          <w:kern w:val="0"/>
          <w:szCs w:val="21"/>
          <w:lang w:val="en-US" w:eastAsia="zh-CN"/>
        </w:rPr>
        <w:t>增加创建目录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drawing>
          <wp:inline distT="0" distB="0" distL="0" distR="0">
            <wp:extent cx="5093970" cy="850900"/>
            <wp:effectExtent l="0" t="0" r="1143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2342" cy="85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/>
        <w:jc w:val="left"/>
      </w:pPr>
      <w:r>
        <w:drawing>
          <wp:inline distT="0" distB="0" distL="0" distR="0">
            <wp:extent cx="5114925" cy="1028700"/>
            <wp:effectExtent l="0" t="0" r="571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/>
        <w:jc w:val="left"/>
      </w:pP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hint="eastAsia" w:ascii="Segoe UI" w:hAnsi="Segoe UI" w:eastAsia="宋体" w:cs="Segoe UI"/>
          <w:color w:val="172B4D"/>
          <w:kern w:val="0"/>
          <w:szCs w:val="21"/>
          <w:lang w:val="en-US" w:eastAsia="zh-CN"/>
        </w:rPr>
        <w:t>2.</w:t>
      </w:r>
      <w:r>
        <w:rPr>
          <w:rFonts w:hint="eastAsia" w:ascii="Segoe UI" w:hAnsi="Segoe UI" w:eastAsia="宋体" w:cs="Segoe UI"/>
          <w:color w:val="172B4D"/>
          <w:kern w:val="0"/>
          <w:szCs w:val="21"/>
        </w:rPr>
        <w:t>sapp起不来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drawing>
          <wp:inline distT="0" distB="0" distL="0" distR="0">
            <wp:extent cx="5274310" cy="1896745"/>
            <wp:effectExtent l="0" t="0" r="1397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hint="eastAsia" w:ascii="Segoe UI" w:hAnsi="Segoe UI" w:eastAsia="宋体" w:cs="Segoe UI"/>
          <w:color w:val="172B4D"/>
          <w:kern w:val="0"/>
          <w:szCs w:val="21"/>
        </w:rPr>
        <w:t>解决方法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hint="eastAsia" w:ascii="Segoe UI" w:hAnsi="Segoe UI" w:eastAsia="宋体" w:cs="Segoe UI"/>
          <w:color w:val="172B4D"/>
          <w:kern w:val="0"/>
          <w:szCs w:val="21"/>
        </w:rPr>
        <w:t>在</w:t>
      </w:r>
      <w:r>
        <w:rPr>
          <w:rFonts w:ascii="Segoe UI" w:hAnsi="Segoe UI" w:eastAsia="宋体" w:cs="Segoe UI"/>
          <w:color w:val="172B4D"/>
          <w:kern w:val="0"/>
          <w:szCs w:val="21"/>
        </w:rPr>
        <w:t>/home/mesasoft/sapp_run/etc</w:t>
      </w:r>
      <w:r>
        <w:rPr>
          <w:rFonts w:hint="eastAsia" w:ascii="Segoe UI" w:hAnsi="Segoe UI" w:eastAsia="宋体" w:cs="Segoe UI"/>
          <w:color w:val="172B4D"/>
          <w:kern w:val="0"/>
          <w:szCs w:val="21"/>
        </w:rPr>
        <w:t>/</w:t>
      </w:r>
      <w:r>
        <w:rPr>
          <w:rFonts w:ascii="Segoe UI" w:hAnsi="Segoe UI" w:eastAsia="宋体" w:cs="Segoe UI"/>
          <w:color w:val="172B4D"/>
          <w:kern w:val="0"/>
          <w:szCs w:val="21"/>
        </w:rPr>
        <w:t>sapp.toml</w:t>
      </w:r>
    </w:p>
    <w:p>
      <w:pPr>
        <w:widowControl/>
        <w:shd w:val="clear" w:color="auto" w:fill="FFFFFF"/>
        <w:spacing w:before="150"/>
        <w:jc w:val="left"/>
        <w:rPr>
          <w:rFonts w:hint="eastAsia"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worker_threads</w:t>
      </w:r>
      <w:r>
        <w:rPr>
          <w:rFonts w:hint="eastAsia" w:ascii="Segoe UI" w:hAnsi="Segoe UI" w:eastAsia="宋体" w:cs="Segoe UI"/>
          <w:color w:val="172B4D"/>
          <w:kern w:val="0"/>
          <w:szCs w:val="21"/>
        </w:rPr>
        <w:t>改成1（kni只能用一个线程）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drawing>
          <wp:inline distT="0" distB="0" distL="0" distR="0">
            <wp:extent cx="3390900" cy="714375"/>
            <wp:effectExtent l="0" t="0" r="762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出现的大数据问题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bigdata-auto-deploy目录名称变为了bigdata-auto-deploy-master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bigdata-auto-deploy-master/install_docker</w:t>
      </w:r>
      <w:r>
        <w:rPr>
          <w:rFonts w:hint="eastAsia"/>
          <w:lang w:val="en-US" w:eastAsia="zh-CN"/>
        </w:rPr>
        <w:t>下的install_docker.sh名称变成了setup_docker.sh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执行剧本tsg.sh，FirewallD is not running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1217930"/>
            <wp:effectExtent l="0" t="0" r="571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这是因为防火墙关闭了，需要重启防火墙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systemctl restart firewalld.service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Systemctl enable firewalld.service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-------Geedge文档已补充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剧本报错，Could not find file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6807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</w:t>
      </w:r>
      <w:r>
        <w:rPr>
          <w:rFonts w:hint="default"/>
          <w:lang w:val="en-US" w:eastAsia="zh-CN"/>
        </w:rPr>
        <w:t>Tsg_Galaxy_v3.0/galaxy_20200110/roles/images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执行</w:t>
      </w:r>
      <w:r>
        <w:rPr>
          <w:rFonts w:hint="eastAsia"/>
          <w:lang w:val="en-US" w:eastAsia="zh-CN"/>
        </w:rPr>
        <w:t>命令</w:t>
      </w:r>
      <w:r>
        <w:rPr>
          <w:rFonts w:hint="default"/>
          <w:lang w:val="en-US" w:eastAsia="zh-CN"/>
        </w:rPr>
        <w:t xml:space="preserve"> mkdir file</w:t>
      </w:r>
      <w:r>
        <w:rPr>
          <w:rFonts w:hint="eastAsia"/>
          <w:lang w:val="en-US" w:eastAsia="zh-CN"/>
        </w:rPr>
        <w:t>，再执行saveAllImages.sh文件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--------0325版本修复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剧本报错，The PyMySQL module is required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3515" cy="424180"/>
            <wp:effectExtent l="0" t="0" r="952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两种方法：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启动mysql，创建数据库druid0225，进入数据库执行命令CREATE DATABASE druid0225;注释剧本tsg.yml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0880" cy="1341120"/>
            <wp:effectExtent l="0" t="0" r="0" b="0"/>
            <wp:docPr id="1" name="图片 1" descr="44b693fbd5ff6bed9e137d0b5cc6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b693fbd5ff6bed9e137d0b5cc63c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或者剧本连接mysql创建数据库，需要安装PyMySQL工具，执行命令 pip install PyMySQL==0.9.3   --------0325版本修复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剧本报错，Real time out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198120"/>
            <wp:effectExtent l="0" t="0" r="7620" b="0"/>
            <wp:docPr id="8" name="图片 8" descr="18ceb68a30392935b7ca8a7d9c57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8ceb68a30392935b7ca8a7d9c57fb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HTTP连接超时，默认是60秒，增加超时时间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vim /etc/bashrc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在末尾添加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export COMPOSE_HTTP_TIMEOUT=500 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export DOCKER_CLIENT_TIMEOUT=500 #适当增加等待时长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source /etc/bashrc #立即生效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容器若启动失败，则删除启动失败的容器重新部署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-------Geedge文档已补充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Debug的msg部分有输出，部分没有输出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12065</wp:posOffset>
            </wp:positionV>
            <wp:extent cx="5271135" cy="2304415"/>
            <wp:effectExtent l="0" t="0" r="1905" b="12065"/>
            <wp:wrapTopAndBottom/>
            <wp:docPr id="2" name="图片 2" descr="b853d7498c3f611d47c30a7c9515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53d7498c3f611d47c30a7c9515df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flume只进行了部分补全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--------0325版本修复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Clickhouse验证的时间不对。用户名是default  密码是ceiec2019。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李玺康修改了镜像库，问题已经解决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--------0325版本修复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出现的界面测试问题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界面策略http deny没效果问题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1.配置不对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http的策略全都下在安全策略里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2.功能端配置不对，没生效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功能端tsgconf/main.conf中NIC_NAME配置不对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功能端tsgconf/maat.conf中REDIS_IP配置不对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解决后：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http deny有效果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界面没日志问题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排查步骤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1.先查看大数据日志有无问题，文档https://docs.geedge.net/pages/viewpage.action?pageId=8032949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2.查询网关有结果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说明大数据整体日志流程无问题，此时应检查API和大数据网关之间的连通，或者API上关于大数据网关的IP配置是否有误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3.查看API配置网关地址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修改bifang_init_param.conf文件的yh_data_url_log参数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4.调整bifang_init_param.conf配置参数后、执行bifang_init.sh部署脚本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Tsg界面查询日志报错“查询远程银行数据库失败”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1771015"/>
            <wp:effectExtent l="0" t="0" r="3175" b="12065"/>
            <wp:docPr id="4" name="图片 4" descr="7879b9e1d497404c1f5b0a6a7b7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79b9e1d497404c1f5b0a6a7b7068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原因：clickhouse缺少字段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解决：在0330安装包中已修复。</w:t>
      </w:r>
    </w:p>
    <w:p>
      <w:pPr>
        <w:widowControl w:val="0"/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1.先装minio再装界面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2.界面脚本会安装redis mariadb，不用自行安装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3.界面API的mariadb和大数据的mariadb是一个，大数据部署需要在界面API安装完mariadb后。界面安装完数据库可以开始安装大数据，界面会检查API Service（就是kafka），kafka安装后界面才能继续安装，否则界面会一直循环检查kafka连接。</w:t>
      </w:r>
    </w:p>
    <w:p>
      <w:pPr>
        <w:widowControl w:val="0"/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4.大数据跟界面版本匹配需要操作：安装包使用0330大数据单机版本，按照文档执行完saveAllImages.sh 脚本之后  把40.140 /home/hui里面的galaxy-report-service-3.0.tar这个镜像替换进来，再去执行文档后面的步骤就可以了。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大数据卸载操作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停止容器，删除镜像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删除docker容器映射的目录下的文件（对于169来说就是/home/tsg3.0-volumes,/home/test下的所有内容） 其他的就基本没了 安装的一些软件不卸载都可以 主要是清楚映射的目录的内容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界面卸载操作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停止容器，删除镜像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删除ceiec和device两个目录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功能端卸载操作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使用卸载脚本138上的/root/uninstall_tsg.sh</w:t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CCB9DF"/>
    <w:multiLevelType w:val="singleLevel"/>
    <w:tmpl w:val="92CCB9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EC1BB9"/>
    <w:multiLevelType w:val="singleLevel"/>
    <w:tmpl w:val="A2EC1B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541FE1"/>
    <w:multiLevelType w:val="singleLevel"/>
    <w:tmpl w:val="02541F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65F38"/>
    <w:rsid w:val="01D15193"/>
    <w:rsid w:val="156B6252"/>
    <w:rsid w:val="22BB12F8"/>
    <w:rsid w:val="30204D1F"/>
    <w:rsid w:val="40F36B1F"/>
    <w:rsid w:val="4BDD770A"/>
    <w:rsid w:val="516A0732"/>
    <w:rsid w:val="52B65F38"/>
    <w:rsid w:val="790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2020-03-23T07:54:00Z</dcterms:created>
  <dc:creator>admin</dc:creator>
  <cp:lastModifiedBy>admin</cp:lastModifiedBy>
  <dcterms:modified xsi:type="dcterms:W3CDTF">2020-04-01T04:13:54Z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