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</w:pPr>
      <w:r>
        <w:t>TSG测试用例</w:t>
      </w:r>
    </w:p>
    <w:p>
      <w:pPr>
        <w:numPr>
          <w:numId w:val="0"/>
        </w:numPr>
      </w:pPr>
      <w:r>
        <w:t>一、配置安全策略的域名拦截策略，并进行测试</w:t>
      </w:r>
    </w:p>
    <w:p>
      <w:pPr>
        <w:numPr>
          <w:numId w:val="0"/>
        </w:numPr>
      </w:pPr>
      <w:r>
        <w:t>policy&amp;objects中找到object选项，在其中创建新的对象</w:t>
      </w:r>
    </w:p>
    <w:p>
      <w:pPr>
        <w:numPr>
          <w:numId w:val="0"/>
        </w:numPr>
      </w:pPr>
      <w:r>
        <w:drawing>
          <wp:inline distT="0" distB="0" distL="114300" distR="114300">
            <wp:extent cx="1747520" cy="395478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  <w:r>
        <w:t>创建新的对象</w:t>
      </w:r>
      <w:r>
        <w:t>,</w:t>
      </w:r>
      <w:r>
        <w:t xml:space="preserve">  IP和FQDN</w:t>
      </w:r>
    </w:p>
    <w:p>
      <w:pPr>
        <w:numPr>
          <w:numId w:val="0"/>
        </w:numPr>
      </w:pPr>
      <w:r>
        <w:drawing>
          <wp:inline distT="0" distB="0" distL="114300" distR="114300">
            <wp:extent cx="2038985" cy="2750820"/>
            <wp:effectExtent l="0" t="0" r="1841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t>新对象--IP，以下是配置详情</w:t>
      </w:r>
    </w:p>
    <w:p>
      <w:pPr>
        <w:numPr>
          <w:numId w:val="0"/>
        </w:numPr>
      </w:pPr>
      <w:r>
        <w:drawing>
          <wp:inline distT="0" distB="0" distL="114300" distR="114300">
            <wp:extent cx="4248150" cy="3946525"/>
            <wp:effectExtent l="0" t="0" r="190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t>新对象--FQDN，以下是配置详情</w:t>
      </w:r>
    </w:p>
    <w:p>
      <w:pPr>
        <w:numPr>
          <w:numId w:val="0"/>
        </w:numPr>
      </w:pPr>
      <w:r>
        <w:drawing>
          <wp:inline distT="0" distB="0" distL="114300" distR="114300">
            <wp:extent cx="6004560" cy="3212465"/>
            <wp:effectExtent l="0" t="0" r="1524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  <w:r>
        <w:t>两个对象配置完成后，创建securitypolicy</w:t>
      </w:r>
    </w:p>
    <w:p>
      <w:pPr>
        <w:numPr>
          <w:numId w:val="0"/>
        </w:numPr>
      </w:pPr>
      <w:r>
        <w:drawing>
          <wp:inline distT="0" distB="0" distL="114300" distR="114300">
            <wp:extent cx="3878580" cy="6212205"/>
            <wp:effectExtent l="0" t="0" r="762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621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ilvl w:val="0"/>
          <w:numId w:val="0"/>
        </w:numPr>
      </w:pPr>
      <w:r>
        <w:t>配置好域名拦截策略后，进行拦截测试，</w:t>
      </w:r>
      <w:r>
        <w:t>得到结果如</w:t>
      </w:r>
      <w:r>
        <w:t>下</w:t>
      </w:r>
      <w:r>
        <w:t>图。</w:t>
      </w:r>
    </w:p>
    <w:p>
      <w:pPr>
        <w:numPr>
          <w:numId w:val="0"/>
        </w:numPr>
      </w:pPr>
      <w:r>
        <w:drawing>
          <wp:inline distT="0" distB="0" distL="114300" distR="114300">
            <wp:extent cx="4775200" cy="406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  <w:r>
        <w:t>二、配置安全策略和代理操作策略</w:t>
      </w:r>
    </w:p>
    <w:p>
      <w:pPr>
        <w:numPr>
          <w:ilvl w:val="0"/>
          <w:numId w:val="0"/>
        </w:numPr>
      </w:pPr>
      <w:r>
        <w:t>使用第一个用例中的两个对象，创建新的安全策略，</w:t>
      </w:r>
      <w:r>
        <w:t>策略内容如</w:t>
      </w:r>
      <w:r>
        <w:t>下</w:t>
      </w:r>
      <w:r>
        <w:t>图。</w:t>
      </w:r>
    </w:p>
    <w:p>
      <w:pPr>
        <w:numPr>
          <w:numId w:val="0"/>
        </w:numPr>
      </w:pPr>
      <w:r>
        <w:drawing>
          <wp:inline distT="0" distB="0" distL="114300" distR="114300">
            <wp:extent cx="3018155" cy="3949700"/>
            <wp:effectExtent l="0" t="0" r="444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  <w:r>
        <w:t>安全策略创建完成后，</w:t>
      </w:r>
      <w:bookmarkStart w:id="0" w:name="_GoBack"/>
      <w:bookmarkEnd w:id="0"/>
      <w:r>
        <w:t>创建proxy manipulation，配置内容如下图</w:t>
      </w:r>
    </w:p>
    <w:p>
      <w:pPr>
        <w:numPr>
          <w:numId w:val="0"/>
        </w:numPr>
      </w:pPr>
      <w:r>
        <w:drawing>
          <wp:inline distT="0" distB="0" distL="114300" distR="114300">
            <wp:extent cx="2876550" cy="3937000"/>
            <wp:effectExtent l="0" t="0" r="190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  <w:r>
        <w:t>配置完成后进行验证</w:t>
      </w:r>
    </w:p>
    <w:p>
      <w:pPr>
        <w:numPr>
          <w:numId w:val="0"/>
        </w:numPr>
      </w:pPr>
      <w:r>
        <w:drawing>
          <wp:inline distT="0" distB="0" distL="114300" distR="114300">
            <wp:extent cx="5715000" cy="2263140"/>
            <wp:effectExtent l="0" t="0" r="0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62"/>
    <w:rsid w:val="007E0774"/>
    <w:rsid w:val="007E7562"/>
    <w:rsid w:val="00A944C6"/>
    <w:rsid w:val="B679FB6D"/>
    <w:rsid w:val="C5F5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Office_2.1.2.3417_F1E327BC-269C-435d-A152-05C5408002CA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2016-11-19T08:45:00Z</dcterms:created>
  <dc:creator>peng liu</dc:creator>
  <cp:lastModifiedBy>lizhi</cp:lastModifiedBy>
  <dcterms:modified xsi:type="dcterms:W3CDTF">2020-04-22T18:22:57Z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2052-2.1.2.3417</vt:lpwstr>
  </property>
</Properties>
</file>