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="0"/>
      </w:pPr>
      <w:r>
        <w:rPr>
          <w:rFonts w:hint="eastAsia"/>
        </w:rPr>
        <w:t>一、</w:t>
      </w:r>
      <w:r>
        <w:t>Tsg 2004版本部署大纲</w:t>
      </w:r>
    </w:p>
    <w:p>
      <w:pPr>
        <w:pStyle w:val="3"/>
      </w:pPr>
      <w:r>
        <w:t>1.1、架构图</w:t>
      </w:r>
    </w:p>
    <w:p>
      <w:r>
        <w:drawing>
          <wp:inline distT="0" distB="0" distL="114300" distR="114300">
            <wp:extent cx="5273040" cy="3125470"/>
            <wp:effectExtent l="0" t="0" r="10160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1.2、IP地址规划</w:t>
      </w:r>
    </w:p>
    <w:tbl>
      <w:tblPr>
        <w:tblStyle w:val="13"/>
        <w:tblW w:w="85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1"/>
        <w:gridCol w:w="4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8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4644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192.168.40.168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8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大数据</w:t>
            </w:r>
          </w:p>
        </w:tc>
        <w:tc>
          <w:tcPr>
            <w:tcW w:w="4644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192.168.40.169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8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功能端（双臂模式）</w:t>
            </w:r>
          </w:p>
        </w:tc>
        <w:tc>
          <w:tcPr>
            <w:tcW w:w="4644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192.168.40.138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8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测试web</w:t>
            </w: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server</w:t>
            </w:r>
          </w:p>
        </w:tc>
        <w:tc>
          <w:tcPr>
            <w:tcW w:w="4644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92.168.1.140</w:t>
            </w:r>
          </w:p>
        </w:tc>
      </w:tr>
    </w:tbl>
    <w:p/>
    <w:p>
      <w:pPr>
        <w:pStyle w:val="3"/>
      </w:pPr>
      <w:r>
        <w:t>1.3、2004版本FTP地址（192.168.40.141）</w:t>
      </w:r>
    </w:p>
    <w:tbl>
      <w:tblPr>
        <w:tblStyle w:val="13"/>
        <w:tblW w:w="85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1"/>
        <w:gridCol w:w="4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8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4650" w:type="dxa"/>
          </w:tcPr>
          <w:p>
            <w:pP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/Bifang/安装脚本/2004全量版本安装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8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大数据</w:t>
            </w:r>
          </w:p>
        </w:tc>
        <w:tc>
          <w:tcPr>
            <w:tcW w:w="4650" w:type="dxa"/>
          </w:tcPr>
          <w:p>
            <w:pP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/Galaxy/Bigdata-stand-alone/20.04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8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功能端</w:t>
            </w:r>
          </w:p>
        </w:tc>
        <w:tc>
          <w:tcPr>
            <w:tcW w:w="4650" w:type="dxa"/>
          </w:tcPr>
          <w:p>
            <w:pP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/Tango/v20.4</w:t>
            </w:r>
          </w:p>
        </w:tc>
      </w:tr>
    </w:tbl>
    <w:p/>
    <w:p>
      <w:pPr>
        <w:pStyle w:val="3"/>
      </w:pPr>
      <w:r>
        <w:t>1.4、文档地址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界面</w:t>
            </w:r>
          </w:p>
        </w:tc>
        <w:tc>
          <w:tcPr>
            <w:tcW w:w="4261" w:type="dxa"/>
          </w:tcPr>
          <w:p>
            <w:pPr>
              <w:pStyle w:val="6"/>
              <w:widowControl/>
              <w:spacing w:beforeAutospacing="0" w:afterAutospacing="0"/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https://docs.geedge.net/pages/viewpage.action?pageId=2819188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大数据</w:t>
            </w:r>
          </w:p>
        </w:tc>
        <w:tc>
          <w:tcPr>
            <w:tcW w:w="4261" w:type="dxa"/>
          </w:tcPr>
          <w:p>
            <w:pPr>
              <w:pStyle w:val="6"/>
              <w:widowControl/>
              <w:spacing w:beforeAutospacing="0" w:afterAutospacing="0"/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https://docs.geedge.net/pages/viewpage.action?pageId=6717832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功能端</w:t>
            </w:r>
          </w:p>
        </w:tc>
        <w:tc>
          <w:tcPr>
            <w:tcW w:w="4261" w:type="dxa"/>
          </w:tcPr>
          <w:p>
            <w:pPr>
              <w:pStyle w:val="6"/>
              <w:widowControl/>
              <w:spacing w:beforeAutospacing="0" w:afterAutospacing="0"/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https://docs.geedge.net/pages/viewpage.action?pageId=2819194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TSG大数据查日志流程及方法</w:t>
            </w:r>
          </w:p>
        </w:tc>
        <w:tc>
          <w:tcPr>
            <w:tcW w:w="4261" w:type="dxa"/>
          </w:tcPr>
          <w:p>
            <w:pPr>
              <w:pStyle w:val="6"/>
              <w:widowControl/>
              <w:spacing w:beforeAutospacing="0" w:afterAutospacing="0"/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https://docs.geedge.net/pages/viewpage.action?pageId=8032949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测试用例</w:t>
            </w:r>
          </w:p>
        </w:tc>
        <w:tc>
          <w:tcPr>
            <w:tcW w:w="4261" w:type="dxa"/>
          </w:tcPr>
          <w:p>
            <w:pPr>
              <w:pStyle w:val="6"/>
              <w:widowControl/>
              <w:spacing w:beforeAutospacing="0" w:afterAutospacing="0"/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https://docs.geedge.net/pages/viewpage.action?pageId=8028860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tsg错误记录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hAnsi="Times New Roman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61" w:type="dxa"/>
          </w:tcPr>
          <w:p>
            <w:pPr>
              <w:pStyle w:val="6"/>
              <w:widowControl/>
              <w:spacing w:beforeAutospacing="0" w:afterAutospacing="0"/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宋体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https://docs.geedge.net/pages/viewpage.action?pageId=3473409</w:t>
            </w:r>
          </w:p>
        </w:tc>
      </w:tr>
    </w:tbl>
    <w:p>
      <w:pPr>
        <w:rPr>
          <w:b/>
          <w:bCs/>
        </w:rPr>
      </w:pPr>
    </w:p>
    <w:p>
      <w:pPr>
        <w:pStyle w:val="7"/>
        <w:jc w:val="both"/>
        <w:rPr>
          <w:rFonts w:ascii="宋体" w:hAnsi="宋体" w:eastAsia="宋体" w:cs="宋体"/>
          <w:kern w:val="44"/>
          <w:sz w:val="44"/>
          <w:szCs w:val="44"/>
        </w:rPr>
      </w:pPr>
      <w:r>
        <w:rPr>
          <w:rFonts w:hint="eastAsia" w:ascii="宋体" w:hAnsi="宋体" w:eastAsia="宋体" w:cs="宋体"/>
          <w:kern w:val="44"/>
          <w:sz w:val="44"/>
          <w:szCs w:val="44"/>
        </w:rPr>
        <w:t>二、</w:t>
      </w:r>
      <w:r>
        <w:rPr>
          <w:rFonts w:ascii="宋体" w:hAnsi="宋体" w:eastAsia="宋体" w:cs="宋体"/>
          <w:kern w:val="44"/>
          <w:sz w:val="44"/>
          <w:szCs w:val="44"/>
        </w:rPr>
        <w:t>Tsg 2004版本部署过程</w:t>
      </w:r>
    </w:p>
    <w:p>
      <w:pPr>
        <w:pStyle w:val="3"/>
      </w:pPr>
      <w:r>
        <w:t>2.1、界面单机部署</w:t>
      </w:r>
    </w:p>
    <w:p>
      <w:pPr>
        <w:pStyle w:val="4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2.1.1、Minio准备</w:t>
      </w: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安装Minio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unzip MinioStanAlone.zip </w:t>
      </w:r>
    </w:p>
    <w:p>
      <w:pPr>
        <w:rPr>
          <w:rFonts w:ascii="Times New Roman" w:hAnsi="Times New Roman" w:cs="Times New Roman"/>
          <w:sz w:val="24"/>
        </w:rPr>
      </w:pP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设置环境变量</w:t>
      </w:r>
    </w:p>
    <w:p>
      <w:pPr>
        <w:spacing w:line="276" w:lineRule="auto"/>
      </w:pPr>
      <w:r>
        <w:rPr>
          <w:rFonts w:hint="eastAsia" w:asciiTheme="minorEastAsia" w:hAnsiTheme="minorEastAsia" w:cstheme="minorEastAsia"/>
          <w:sz w:val="24"/>
        </w:rPr>
        <w:t>将以下变量写入/etc/profile</w:t>
      </w:r>
      <w:r>
        <w:t xml:space="preserve"> </w:t>
      </w:r>
    </w:p>
    <w:p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export MINIO_ACCESS_KEY="minio"</w:t>
      </w:r>
    </w:p>
    <w:p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export MINIO_SECRET_KEY="123456789" </w:t>
      </w:r>
    </w:p>
    <w:p>
      <w:pPr>
        <w:pStyle w:val="6"/>
        <w:widowControl/>
        <w:spacing w:beforeAutospacing="0" w:afterAutospacing="0"/>
        <w:rPr>
          <w:rFonts w:ascii="DengXian" w:hAnsi="DengXian" w:eastAsia="DengXian" w:cs="DengXian"/>
          <w:sz w:val="21"/>
          <w:szCs w:val="21"/>
        </w:rPr>
      </w:pPr>
    </w:p>
    <w:p>
      <w:pPr>
        <w:pStyle w:val="6"/>
        <w:widowControl/>
        <w:spacing w:beforeAutospacing="0" w:afterAutospacing="0"/>
        <w:rPr>
          <w:rFonts w:ascii="Times New Roman" w:hAnsi="Times New Roman"/>
          <w:kern w:val="2"/>
        </w:rPr>
      </w:pPr>
      <w:r>
        <w:rPr>
          <w:rFonts w:ascii="Times New Roman" w:hAnsi="Times New Roman"/>
          <w:kern w:val="2"/>
        </w:rPr>
        <w:t>source /etc/profile</w:t>
      </w:r>
    </w:p>
    <w:p>
      <w:pPr>
        <w:pStyle w:val="6"/>
        <w:widowControl/>
        <w:spacing w:beforeAutospacing="0" w:afterAutospacing="0"/>
        <w:rPr>
          <w:rFonts w:ascii="Times New Roman" w:hAnsi="Times New Roman"/>
          <w:kern w:val="2"/>
        </w:rPr>
      </w:pP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修改脚本</w:t>
      </w:r>
    </w:p>
    <w:p>
      <w:pPr>
        <w:pStyle w:val="6"/>
        <w:widowControl/>
        <w:spacing w:beforeAutospacing="0" w:afterAutospacing="0" w:line="276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修改minio_dmn.sh中的端口为9090</w:t>
      </w:r>
    </w:p>
    <w:p>
      <w:pPr>
        <w:pStyle w:val="6"/>
        <w:widowControl/>
        <w:spacing w:beforeAutospacing="0" w:afterAutospacing="0" w:line="276" w:lineRule="auto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sed -i "s/9000/9090/g" minio_dmn.sh</w:t>
      </w:r>
    </w:p>
    <w:p>
      <w:pPr>
        <w:pStyle w:val="6"/>
        <w:widowControl/>
        <w:spacing w:beforeAutospacing="0" w:afterAutospacing="0" w:line="276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修改register_service.sh中的9000为9090</w:t>
      </w:r>
    </w:p>
    <w:p>
      <w:pPr>
        <w:pStyle w:val="6"/>
        <w:widowControl/>
        <w:spacing w:beforeAutospacing="0" w:afterAutospacing="0" w:line="276" w:lineRule="auto"/>
        <w:rPr>
          <w:rFonts w:ascii="Times New Roman" w:hAnsi="Times New Roman"/>
          <w:kern w:val="2"/>
        </w:rPr>
      </w:pPr>
      <w:r>
        <w:rPr>
          <w:rFonts w:hint="eastAsia" w:ascii="Times New Roman" w:hAnsi="Times New Roman"/>
          <w:kern w:val="2"/>
        </w:rPr>
        <w:t>sed -i "s/9000/9090/g" register_service.sh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修改register_service.sh中的eth2为业务IP网卡名</w:t>
      </w:r>
    </w:p>
    <w:p>
      <w:pPr>
        <w:pStyle w:val="6"/>
        <w:widowControl/>
        <w:spacing w:beforeAutospacing="0" w:afterAutospacing="0" w:line="276" w:lineRule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sed -i "s/eth2/enp6s0/g" register_service.sh</w:t>
      </w:r>
    </w:p>
    <w:p>
      <w:pPr>
        <w:pStyle w:val="6"/>
        <w:widowControl/>
        <w:spacing w:beforeAutospacing="0" w:afterAutospacing="0" w:line="276" w:lineRule="auto"/>
        <w:rPr>
          <w:rFonts w:ascii="Times New Roman" w:hAnsi="Times New Roman" w:eastAsia="宋体"/>
        </w:rPr>
      </w:pP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运行脚本并开机启动</w:t>
      </w:r>
    </w:p>
    <w:p>
      <w:pPr>
        <w:pStyle w:val="6"/>
        <w:widowControl/>
        <w:spacing w:beforeAutospacing="0" w:afterAutospacing="0" w:line="276" w:lineRule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./minio_dmn.sh &amp;</w:t>
      </w:r>
    </w:p>
    <w:p>
      <w:pPr>
        <w:pStyle w:val="6"/>
        <w:widowControl/>
        <w:spacing w:beforeAutospacing="0" w:afterAutospacing="0" w:line="276" w:lineRule="auto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echo "cd /home/MinioStanAlone;./minio_dmn.sh &amp;" &gt;&gt; /etc/rc.d/rc.local</w:t>
      </w:r>
    </w:p>
    <w:p>
      <w:pPr>
        <w:pStyle w:val="6"/>
        <w:widowControl/>
        <w:spacing w:beforeAutospacing="0" w:afterAutospacing="0" w:line="276" w:lineRule="auto"/>
        <w:rPr>
          <w:rFonts w:ascii="Times New Roman" w:hAnsi="Times New Roman" w:eastAsia="宋体"/>
        </w:rPr>
      </w:pP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手动创建桶</w:t>
      </w:r>
    </w:p>
    <w:p>
      <w:pPr>
        <w:widowControl/>
        <w:spacing w:line="276" w:lineRule="auto"/>
        <w:jc w:val="left"/>
        <w:rPr>
          <w:rFonts w:cs="Times New Roman" w:asciiTheme="minorEastAsia" w:hAnsiTheme="minorEastAsia"/>
          <w:kern w:val="0"/>
          <w:sz w:val="24"/>
        </w:rPr>
      </w:pPr>
      <w:r>
        <w:rPr>
          <w:rFonts w:cs="Times New Roman" w:asciiTheme="minorEastAsia" w:hAnsiTheme="minorEastAsia"/>
          <w:kern w:val="0"/>
          <w:sz w:val="24"/>
        </w:rPr>
        <w:t>http://IP:9090</w:t>
      </w:r>
    </w:p>
    <w:p>
      <w:pPr>
        <w:widowControl/>
        <w:spacing w:line="276" w:lineRule="auto"/>
        <w:jc w:val="left"/>
        <w:rPr>
          <w:rFonts w:cs="Times New Roman" w:asciiTheme="minorEastAsia" w:hAnsiTheme="minorEastAsia"/>
          <w:kern w:val="0"/>
          <w:sz w:val="24"/>
        </w:rPr>
      </w:pPr>
      <w:r>
        <w:rPr>
          <w:rFonts w:cs="Times New Roman" w:asciiTheme="minorEastAsia" w:hAnsiTheme="minorEastAsia"/>
          <w:kern w:val="0"/>
          <w:sz w:val="24"/>
        </w:rPr>
        <w:t>用户名minio，密码123456789</w:t>
      </w:r>
    </w:p>
    <w:p>
      <w:r>
        <w:drawing>
          <wp:inline distT="0" distB="0" distL="114300" distR="114300">
            <wp:extent cx="3219450" cy="2628900"/>
            <wp:effectExtent l="0" t="0" r="635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811145"/>
            <wp:effectExtent l="0" t="0" r="952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677670"/>
            <wp:effectExtent l="0" t="0" r="1143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2.1.2、界面安装</w:t>
      </w:r>
    </w:p>
    <w:p>
      <w:pPr>
        <w:widowControl/>
        <w:spacing w:line="276" w:lineRule="auto"/>
        <w:jc w:val="left"/>
        <w:rPr>
          <w:rFonts w:cs="Times New Roman" w:asciiTheme="minorEastAsia" w:hAnsiTheme="minorEastAsia"/>
          <w:kern w:val="0"/>
          <w:sz w:val="24"/>
        </w:rPr>
      </w:pPr>
      <w:r>
        <w:rPr>
          <w:rFonts w:cs="Times New Roman" w:asciiTheme="minorEastAsia" w:hAnsiTheme="minorEastAsia"/>
          <w:kern w:val="0"/>
          <w:sz w:val="24"/>
        </w:rPr>
        <w:t>将docker.zip（docker文件压缩包）、bifang.zip（程序文件压缩包）、bifang_init.sh（api执行脚本文件）、device.zip（mariadb、redis组件压缩包）、bifang_init_param.conf（参数配置文件）放同一目录下</w:t>
      </w: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修改配置文件bifang_init_param.conf</w:t>
      </w:r>
    </w:p>
    <w:p>
      <w:pPr>
        <w:spacing w:line="276" w:lineRule="auto"/>
        <w:rPr>
          <w:rFonts w:cs="Times New Roman" w:asciiTheme="minorEastAsia" w:hAnsiTheme="minorEastAsia"/>
          <w:kern w:val="0"/>
          <w:sz w:val="24"/>
        </w:rPr>
      </w:pPr>
      <w:r>
        <w:rPr>
          <w:rFonts w:cs="Times New Roman" w:asciiTheme="minorEastAsia" w:hAnsiTheme="minorEastAsia"/>
          <w:kern w:val="0"/>
          <w:sz w:val="24"/>
        </w:rPr>
        <w:t>需修改项</w:t>
      </w:r>
    </w:p>
    <w:p>
      <w:pPr>
        <w:widowControl/>
        <w:spacing w:line="276" w:lineRule="auto"/>
        <w:ind w:left="840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api_kafka_servers=192.168.40.169:9092</w:t>
      </w:r>
    </w:p>
    <w:p>
      <w:pPr>
        <w:widowControl/>
        <w:spacing w:line="276" w:lineRule="auto"/>
        <w:ind w:left="840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subid_kafka_servers=192.168.40.169:9092</w:t>
      </w:r>
    </w:p>
    <w:p>
      <w:pPr>
        <w:widowControl/>
        <w:spacing w:line="276" w:lineRule="auto"/>
        <w:ind w:left="840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minio_url=http://192.168.40.168:9090</w:t>
      </w:r>
    </w:p>
    <w:p>
      <w:pPr>
        <w:widowControl/>
        <w:spacing w:line="276" w:lineRule="auto"/>
        <w:ind w:left="840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minio_accessKey=minio</w:t>
      </w:r>
    </w:p>
    <w:p>
      <w:pPr>
        <w:widowControl/>
        <w:spacing w:line="276" w:lineRule="auto"/>
        <w:ind w:left="840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minio_secretKey=123456789</w:t>
      </w:r>
    </w:p>
    <w:p>
      <w:pPr>
        <w:widowControl/>
        <w:spacing w:line="276" w:lineRule="auto"/>
        <w:ind w:left="840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yh_data_url_log=http://192.168.40.169:9999</w:t>
      </w:r>
    </w:p>
    <w:p>
      <w:pPr>
        <w:widowControl/>
        <w:spacing w:line="276" w:lineRule="auto"/>
        <w:jc w:val="left"/>
        <w:rPr>
          <w:rFonts w:ascii="Times New Roman" w:hAnsi="Times New Roman" w:eastAsia="宋体" w:cs="Times New Roman"/>
          <w:kern w:val="0"/>
          <w:sz w:val="24"/>
        </w:rPr>
      </w:pP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执行安装脚本</w:t>
      </w:r>
    </w:p>
    <w:p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./bifang_init.sh </w:t>
      </w:r>
    </w:p>
    <w:p>
      <w:pPr>
        <w:spacing w:line="276" w:lineRule="auto"/>
        <w:rPr>
          <w:rFonts w:ascii="Times New Roman" w:hAnsi="Times New Roman" w:cs="Times New Roman"/>
          <w:sz w:val="24"/>
        </w:rPr>
      </w:pPr>
      <w:r>
        <w:drawing>
          <wp:inline distT="0" distB="0" distL="114300" distR="114300">
            <wp:extent cx="5271770" cy="2814955"/>
            <wp:effectExtent l="0" t="0" r="1143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2.1.3、界面部署验证</w:t>
      </w: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 xml:space="preserve">API服务部署后，浏览器访问 </w:t>
      </w:r>
      <w:r>
        <w:fldChar w:fldCharType="begin"/>
      </w:r>
      <w:r>
        <w:instrText xml:space="preserve"> HYPERLINK "http://localhost:8001/swagger-ui.html" \l "/" </w:instrText>
      </w:r>
      <w:r>
        <w:fldChar w:fldCharType="separate"/>
      </w:r>
      <w:r>
        <w:rPr>
          <w:rFonts w:asciiTheme="minorEastAsia" w:hAnsiTheme="minorEastAsia" w:cstheme="minorEastAsia"/>
          <w:b/>
          <w:bCs/>
          <w:sz w:val="24"/>
        </w:rPr>
        <w:t>http://ip:port/swagger-ui.html#/</w:t>
      </w:r>
      <w:r>
        <w:rPr>
          <w:rFonts w:asciiTheme="minorEastAsia" w:hAnsiTheme="minorEastAsia" w:cstheme="minorEastAsia"/>
          <w:b/>
          <w:bCs/>
          <w:sz w:val="24"/>
        </w:rPr>
        <w:fldChar w:fldCharType="end"/>
      </w:r>
      <w:r>
        <w:rPr>
          <w:rFonts w:asciiTheme="minorEastAsia" w:hAnsiTheme="minorEastAsia" w:cstheme="minorEastAsia"/>
          <w:b/>
          <w:bCs/>
          <w:sz w:val="24"/>
        </w:rPr>
        <w:t xml:space="preserve"> 页面，验证API接口服务是否启动成功</w:t>
      </w:r>
    </w:p>
    <w:p>
      <w:r>
        <w:drawing>
          <wp:inline distT="0" distB="0" distL="114300" distR="114300">
            <wp:extent cx="5267960" cy="2648585"/>
            <wp:effectExtent l="0" t="0" r="1524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浏览器访问 </w:t>
      </w:r>
      <w:r>
        <w:fldChar w:fldCharType="begin"/>
      </w:r>
      <w:r>
        <w:instrText xml:space="preserve"> HYPERLINK "http://IP/tsg-bifang" </w:instrText>
      </w:r>
      <w:r>
        <w:fldChar w:fldCharType="separate"/>
      </w:r>
      <w:r>
        <w:rPr>
          <w:rFonts w:asciiTheme="minorEastAsia" w:hAnsiTheme="minorEastAsia" w:cstheme="minorEastAsia"/>
          <w:b/>
          <w:bCs/>
          <w:sz w:val="24"/>
        </w:rPr>
        <w:t>http://ip/tsg-bifang</w:t>
      </w:r>
      <w:r>
        <w:rPr>
          <w:rFonts w:asciiTheme="minorEastAsia" w:hAnsiTheme="minorEastAsia" w:cstheme="minorEastAsia"/>
          <w:b/>
          <w:bCs/>
          <w:sz w:val="24"/>
        </w:rPr>
        <w:fldChar w:fldCharType="end"/>
      </w:r>
      <w:r>
        <w:rPr>
          <w:rFonts w:asciiTheme="minorEastAsia" w:hAnsiTheme="minorEastAsia" w:cstheme="minorEastAsia"/>
          <w:b/>
          <w:bCs/>
          <w:sz w:val="24"/>
        </w:rPr>
        <w:t> 界面，验证是否登录成功</w:t>
      </w:r>
    </w:p>
    <w:p>
      <w:pPr>
        <w:widowControl/>
        <w:spacing w:line="276" w:lineRule="auto"/>
        <w:jc w:val="left"/>
        <w:rPr>
          <w:rFonts w:cs="Times New Roman" w:asciiTheme="minorEastAsia" w:hAnsiTheme="minorEastAsia"/>
          <w:kern w:val="0"/>
          <w:sz w:val="24"/>
        </w:rPr>
      </w:pPr>
      <w:r>
        <w:rPr>
          <w:rFonts w:cs="Times New Roman" w:asciiTheme="minorEastAsia" w:hAnsiTheme="minorEastAsia"/>
          <w:kern w:val="0"/>
          <w:sz w:val="24"/>
        </w:rPr>
        <w:t>用户名密码都是admin</w:t>
      </w:r>
    </w:p>
    <w:p>
      <w:r>
        <w:drawing>
          <wp:inline distT="0" distB="0" distL="114300" distR="114300">
            <wp:extent cx="5261610" cy="1856740"/>
            <wp:effectExtent l="0" t="0" r="2159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验证证书是否初始化成功</w:t>
      </w:r>
    </w:p>
    <w:p>
      <w:pPr>
        <w:widowControl/>
        <w:spacing w:line="276" w:lineRule="auto"/>
        <w:jc w:val="left"/>
        <w:rPr>
          <w:rFonts w:cs="Times New Roman" w:asciiTheme="minorEastAsia" w:hAnsiTheme="minorEastAsia"/>
          <w:kern w:val="0"/>
          <w:sz w:val="24"/>
        </w:rPr>
      </w:pPr>
      <w:r>
        <w:rPr>
          <w:rFonts w:cs="Times New Roman" w:asciiTheme="minorEastAsia" w:hAnsiTheme="minorEastAsia"/>
          <w:kern w:val="0"/>
          <w:sz w:val="24"/>
        </w:rPr>
        <w:t>点击 Certificate Management &gt;&gt; Trusted Certificate Authorities  查看是否有内置初始化证书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drawing>
          <wp:inline distT="0" distB="0" distL="114300" distR="114300">
            <wp:extent cx="5273040" cy="2414270"/>
            <wp:effectExtent l="0" t="0" r="10160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验证服务分类是否初始化成功</w:t>
      </w:r>
    </w:p>
    <w:p>
      <w:pPr>
        <w:widowControl/>
        <w:spacing w:line="276" w:lineRule="auto"/>
        <w:jc w:val="left"/>
        <w:rPr>
          <w:rFonts w:cs="Times New Roman" w:asciiTheme="minorEastAsia" w:hAnsiTheme="minorEastAsia"/>
          <w:kern w:val="0"/>
          <w:sz w:val="24"/>
        </w:rPr>
      </w:pPr>
      <w:r>
        <w:rPr>
          <w:rFonts w:cs="Times New Roman" w:asciiTheme="minorEastAsia" w:hAnsiTheme="minorEastAsia"/>
          <w:kern w:val="0"/>
          <w:sz w:val="24"/>
        </w:rPr>
        <w:t>点击 Policy&amp;Objects &gt;&gt; Object 查看是否有Type为Cat类型的数据</w:t>
      </w:r>
    </w:p>
    <w:p>
      <w:r>
        <w:drawing>
          <wp:inline distT="0" distB="0" distL="114300" distR="114300">
            <wp:extent cx="5266055" cy="2502535"/>
            <wp:effectExtent l="0" t="0" r="1714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ajorEastAsia" w:hAnsiTheme="majorEastAsia"/>
        </w:rPr>
      </w:pPr>
      <w:r>
        <w:rPr>
          <w:rFonts w:asciiTheme="majorEastAsia" w:hAnsiTheme="majorEastAsia"/>
        </w:rPr>
        <w:t>2.2、verify-policy部署（界面）</w:t>
      </w:r>
    </w:p>
    <w:p>
      <w:pPr>
        <w:pStyle w:val="4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2.2.1、Framework安装</w:t>
      </w: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安装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rpm -ivh framework-debug-2.0.17.1e678c4-1.el7.centos.x86_64.rpm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配置动态库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echo "/opt/MESA/lib/" &gt;&gt; framework.conf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cp  framework.conf  /etc/ld.so.conf.d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kern w:val="0"/>
          <w:sz w:val="24"/>
        </w:rPr>
        <w:t>l</w:t>
      </w:r>
      <w:r>
        <w:rPr>
          <w:rFonts w:hint="eastAsia" w:ascii="Times New Roman" w:hAnsi="Times New Roman" w:eastAsia="宋体" w:cs="Times New Roman"/>
          <w:kern w:val="0"/>
          <w:sz w:val="24"/>
        </w:rPr>
        <w:t>dconfig</w:t>
      </w:r>
    </w:p>
    <w:p/>
    <w:p>
      <w:pPr>
        <w:pStyle w:val="4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2.2.2、verify-policy部署</w:t>
      </w: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安装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rpm -ivh verify-policy-20.04-1.el7.x86_64.rpm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修改配置文件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vim /home/tsg/verify-policy/conf/verify_policy.conf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kern w:val="0"/>
          <w:sz w:val="24"/>
        </w:rPr>
        <w:t>修改maat_redis_server=192.168.40.168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启动</w:t>
      </w:r>
    </w:p>
    <w:p>
      <w:pPr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 xml:space="preserve">systemctl start verify-policy.service </w:t>
      </w:r>
    </w:p>
    <w:p/>
    <w:p>
      <w:pPr>
        <w:spacing w:line="276" w:lineRule="auto"/>
        <w:rPr>
          <w:rFonts w:cs="Times New Roman" w:asciiTheme="minorEastAsia" w:hAnsiTheme="minorEastAsia"/>
          <w:kern w:val="0"/>
          <w:sz w:val="24"/>
        </w:rPr>
      </w:pPr>
      <w:r>
        <w:rPr>
          <w:rFonts w:cs="Times New Roman" w:asciiTheme="minorEastAsia" w:hAnsiTheme="minorEastAsia"/>
          <w:kern w:val="0"/>
          <w:sz w:val="24"/>
        </w:rPr>
        <w:t>文档：</w:t>
      </w:r>
      <w:r>
        <w:rPr>
          <w:rFonts w:hint="eastAsia" w:cs="Times New Roman" w:asciiTheme="minorEastAsia" w:hAnsiTheme="minorEastAsia"/>
          <w:kern w:val="0"/>
          <w:sz w:val="24"/>
        </w:rPr>
        <w:t>https://docs.geedge.net/pages/viewpage.action?pageId=8037626</w:t>
      </w:r>
    </w:p>
    <w:p>
      <w:pPr>
        <w:spacing w:line="276" w:lineRule="auto"/>
        <w:rPr>
          <w:rFonts w:cs="Times New Roman" w:asciiTheme="minorEastAsia" w:hAnsiTheme="minorEastAsia"/>
          <w:kern w:val="0"/>
          <w:sz w:val="24"/>
        </w:rPr>
      </w:pPr>
      <w:r>
        <w:rPr>
          <w:rFonts w:cs="Times New Roman" w:asciiTheme="minorEastAsia" w:hAnsiTheme="minorEastAsia"/>
          <w:kern w:val="0"/>
          <w:sz w:val="24"/>
        </w:rPr>
        <w:t>Note：配置文件中，哪些配置项是部署时需修改的，未指出</w:t>
      </w:r>
    </w:p>
    <w:p/>
    <w:p>
      <w:pPr>
        <w:pStyle w:val="3"/>
        <w:rPr>
          <w:rFonts w:asciiTheme="majorEastAsia" w:hAnsiTheme="majorEastAsia"/>
        </w:rPr>
      </w:pPr>
      <w:r>
        <w:rPr>
          <w:rFonts w:asciiTheme="majorEastAsia" w:hAnsiTheme="majorEastAsia"/>
        </w:rPr>
        <w:t>2.3、大数据单机部署</w:t>
      </w:r>
    </w:p>
    <w:p>
      <w:pPr>
        <w:pStyle w:val="4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2.3.1、配置本机时区文件</w:t>
      </w:r>
    </w:p>
    <w:p>
      <w:pPr>
        <w:pStyle w:val="6"/>
        <w:widowControl/>
        <w:spacing w:line="276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容器时间与主机差8个小时：主机的与容器的/etc/localtime不一致</w:t>
      </w:r>
      <w:r>
        <w:rPr>
          <w:rFonts w:hint="eastAsia" w:asciiTheme="minorEastAsia" w:hAnsiTheme="minorEastAsia"/>
        </w:rPr>
        <w:br w:type="textWrapping"/>
      </w:r>
      <w:r>
        <w:rPr>
          <w:rFonts w:hint="eastAsia" w:asciiTheme="minorEastAsia" w:hAnsiTheme="minorEastAsia"/>
        </w:rPr>
        <w:t>需要挂载主机的/etc/localtime，如果没有则：cp /usr/share/zoneinfo/Asia/Shanghai /etc/localtime</w:t>
      </w:r>
    </w:p>
    <w:p>
      <w:pPr>
        <w:pStyle w:val="6"/>
        <w:widowControl/>
        <w:spacing w:line="276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需要挂载主机的/etc/timezone，如果没有则新：echo "Asia/Shanghai" &gt; /etc/timezone;</w:t>
      </w:r>
    </w:p>
    <w:p>
      <w:pPr>
        <w:pStyle w:val="4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2.</w:t>
      </w:r>
      <w:r>
        <w:rPr>
          <w:rFonts w:asciiTheme="majorEastAsia" w:hAnsiTheme="majorEastAsia" w:eastAsiaTheme="majorEastAsia"/>
        </w:rPr>
        <w:t>3</w:t>
      </w:r>
      <w:r>
        <w:rPr>
          <w:rFonts w:hint="eastAsia" w:asciiTheme="majorEastAsia" w:hAnsiTheme="majorEastAsia" w:eastAsiaTheme="majorEastAsia"/>
        </w:rPr>
        <w:t>.2</w:t>
      </w:r>
      <w:r>
        <w:rPr>
          <w:rFonts w:asciiTheme="majorEastAsia" w:hAnsiTheme="majorEastAsia" w:eastAsiaTheme="majorEastAsia"/>
        </w:rPr>
        <w:t>、免密</w:t>
      </w:r>
    </w:p>
    <w:p>
      <w:pPr>
        <w:widowControl/>
        <w:spacing w:line="276" w:lineRule="auto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ssh-keygen -t rsa</w:t>
      </w:r>
    </w:p>
    <w:p>
      <w:pPr>
        <w:widowControl/>
        <w:spacing w:line="276" w:lineRule="auto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ssh-copy-id root@192.168.40.169</w:t>
      </w:r>
    </w:p>
    <w:p/>
    <w:p>
      <w:pPr>
        <w:pStyle w:val="4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2.3.3、安装ansible</w:t>
      </w:r>
    </w:p>
    <w:p>
      <w:pPr>
        <w:widowControl/>
        <w:spacing w:line="276" w:lineRule="auto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unzip offline-install-ansible2.8.5.zip</w:t>
      </w:r>
    </w:p>
    <w:p>
      <w:pPr>
        <w:widowControl/>
        <w:spacing w:line="276" w:lineRule="auto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./offline-install-ansible</w:t>
      </w:r>
    </w:p>
    <w:p/>
    <w:p>
      <w:pPr>
        <w:pStyle w:val="4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2.3.4、大数据离线部署</w:t>
      </w: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修改主机名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hostnamectl set-hostname bigdata</w:t>
      </w:r>
    </w:p>
    <w:p/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解压安装包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tar zxvf bigdata-auto-deploy-v3.0.20.04.tar</w:t>
      </w:r>
    </w:p>
    <w:p/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准备hosts文件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touch hosts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vim hosts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[tsg]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192.168.40.169</w:t>
      </w:r>
    </w:p>
    <w:p/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安装Docker，进入到bigdata-auto-deploy 下的install_docker 目录下，执行命令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 xml:space="preserve">./setup_docker.sh </w:t>
      </w:r>
    </w:p>
    <w:p/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修改配置文件</w:t>
      </w:r>
    </w:p>
    <w:p>
      <w:pPr>
        <w:pStyle w:val="6"/>
        <w:widowControl/>
        <w:spacing w:line="276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进入到bigdata-auto-deploy/Tsg_Galaxy_v3.0/galaxy_20200110/roles/configs/vars 目录下修改main.yml文件</w:t>
      </w:r>
    </w:p>
    <w:p>
      <w:pPr>
        <w:pStyle w:val="6"/>
        <w:widowControl/>
      </w:pPr>
      <w:r>
        <w:drawing>
          <wp:inline distT="0" distB="0" distL="114300" distR="114300">
            <wp:extent cx="2971800" cy="39903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0678" cy="40422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执行shell脚本</w:t>
      </w:r>
    </w:p>
    <w:p>
      <w:pPr>
        <w:widowControl/>
        <w:spacing w:line="276" w:lineRule="auto"/>
        <w:jc w:val="left"/>
        <w:rPr>
          <w:rFonts w:cs="宋体" w:asciiTheme="minorEastAsia" w:hAnsiTheme="minorEastAsia"/>
          <w:kern w:val="0"/>
          <w:sz w:val="24"/>
        </w:rPr>
      </w:pPr>
      <w:r>
        <w:rPr>
          <w:rFonts w:cs="宋体" w:asciiTheme="minorEastAsia" w:hAnsiTheme="minorEastAsia"/>
          <w:kern w:val="0"/>
          <w:sz w:val="24"/>
        </w:rPr>
        <w:t>进入到bigdata-auto-deploy/Tsg_Galaxy_v3.0/galaxy_20200110/roles/bin 目录下，执行命令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./saveAllImages.sh</w:t>
      </w:r>
    </w:p>
    <w:p/>
    <w:p>
      <w:pPr>
        <w:numPr>
          <w:ilvl w:val="0"/>
          <w:numId w:val="1"/>
        </w:numPr>
        <w:spacing w:line="276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sz w:val="24"/>
        </w:rPr>
        <w:t>执行ansible脚本，等待安装完成</w:t>
      </w:r>
    </w:p>
    <w:p>
      <w:pPr>
        <w:widowControl/>
        <w:spacing w:line="276" w:lineRule="auto"/>
        <w:jc w:val="left"/>
        <w:rPr>
          <w:rFonts w:cs="宋体" w:asciiTheme="minorEastAsia" w:hAnsiTheme="minorEastAsia"/>
          <w:kern w:val="0"/>
          <w:sz w:val="24"/>
        </w:rPr>
      </w:pPr>
      <w:r>
        <w:rPr>
          <w:rFonts w:cs="宋体" w:asciiTheme="minorEastAsia" w:hAnsiTheme="minorEastAsia"/>
          <w:kern w:val="0"/>
          <w:sz w:val="24"/>
        </w:rPr>
        <w:t>进入到 bigdata-auto-deploy/Tsg_Galaxy_v3.0/galaxy_20200110 路径下，执行命令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ansible-playbook -i hosts tsg.yml</w:t>
      </w:r>
    </w:p>
    <w:p/>
    <w:p>
      <w:pPr>
        <w:pStyle w:val="4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2.3.5、大数据部署验证</w:t>
      </w:r>
    </w:p>
    <w:p>
      <w:pPr>
        <w:widowControl/>
        <w:spacing w:line="276" w:lineRule="auto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https://docs.geedge.net/pages/viewpage.action?pageId=6717832</w:t>
      </w:r>
    </w:p>
    <w:p/>
    <w:p/>
    <w:p>
      <w:pPr>
        <w:pStyle w:val="3"/>
        <w:numPr>
          <w:ilvl w:val="1"/>
          <w:numId w:val="2"/>
        </w:numPr>
        <w:rPr>
          <w:rFonts w:asciiTheme="majorEastAsia" w:hAnsiTheme="majorEastAsia"/>
        </w:rPr>
      </w:pPr>
      <w:r>
        <w:rPr>
          <w:rFonts w:asciiTheme="majorEastAsia" w:hAnsiTheme="majorEastAsia"/>
        </w:rPr>
        <w:t>功能端（双臂）部署</w:t>
      </w:r>
    </w:p>
    <w:p>
      <w:pPr>
        <w:pStyle w:val="4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</w:t>
      </w:r>
      <w:r>
        <w:rPr>
          <w:rFonts w:asciiTheme="majorEastAsia" w:hAnsiTheme="majorEastAsia" w:eastAsiaTheme="majorEastAsia"/>
        </w:rPr>
        <w:t>.4.1</w:t>
      </w:r>
      <w:r>
        <w:rPr>
          <w:rFonts w:hint="eastAsia" w:asciiTheme="majorEastAsia" w:hAnsiTheme="majorEastAsia" w:eastAsiaTheme="majorEastAsia"/>
        </w:rPr>
        <w:t>、</w:t>
      </w:r>
      <w:r>
        <w:rPr>
          <w:rFonts w:asciiTheme="majorEastAsia" w:hAnsiTheme="majorEastAsia" w:eastAsiaTheme="majorEastAsia"/>
        </w:rPr>
        <w:t>解压安装包</w:t>
      </w:r>
    </w:p>
    <w:p>
      <w:r>
        <w:t>unzip tsg-scripts_v20.4_20200429.zip</w:t>
      </w:r>
    </w:p>
    <w:p>
      <w:pPr>
        <w:pStyle w:val="4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</w:t>
      </w:r>
      <w:r>
        <w:rPr>
          <w:rFonts w:asciiTheme="majorEastAsia" w:hAnsiTheme="majorEastAsia" w:eastAsiaTheme="majorEastAsia"/>
        </w:rPr>
        <w:t>.4.2</w:t>
      </w:r>
      <w:r>
        <w:rPr>
          <w:rFonts w:hint="eastAsia" w:asciiTheme="majorEastAsia" w:hAnsiTheme="majorEastAsia" w:eastAsiaTheme="majorEastAsia"/>
        </w:rPr>
        <w:t>、修改hosts文件和all</w:t>
      </w:r>
      <w:r>
        <w:rPr>
          <w:rFonts w:asciiTheme="majorEastAsia" w:hAnsiTheme="majorEastAsia" w:eastAsiaTheme="majorEastAsia"/>
        </w:rPr>
        <w:t>.yml</w:t>
      </w:r>
      <w:r>
        <w:rPr>
          <w:rFonts w:hint="eastAsia" w:asciiTheme="majorEastAsia" w:hAnsiTheme="majorEastAsia" w:eastAsiaTheme="majorEastAsia"/>
        </w:rPr>
        <w:t>文件</w:t>
      </w:r>
    </w:p>
    <w:p>
      <w:r>
        <w:rPr>
          <w:rFonts w:hint="eastAsia"/>
        </w:rPr>
        <w:t>路径：</w:t>
      </w:r>
      <w:r>
        <w:t>tsg-scripts_v20.4_20200429/install_config</w:t>
      </w:r>
    </w:p>
    <w:p>
      <w:r>
        <w:t>H</w:t>
      </w:r>
      <w:r>
        <w:rPr>
          <w:rFonts w:hint="eastAsia"/>
        </w:rPr>
        <w:t>osts文件，添加双臂模式I</w:t>
      </w:r>
      <w:r>
        <w:t>P</w:t>
      </w:r>
    </w:p>
    <w:p>
      <w:r>
        <w:t>[pc-as-tun-mode]</w:t>
      </w:r>
    </w:p>
    <w:p>
      <w:r>
        <w:t>192.168.40.138</w:t>
      </w:r>
    </w:p>
    <w:p/>
    <w:p>
      <w:r>
        <w:rPr>
          <w:rFonts w:hint="eastAsia"/>
        </w:rPr>
        <w:t>路径：</w:t>
      </w:r>
      <w:r>
        <w:t>tsg-scripts_v20.4_20200429/install_config/group_vars</w:t>
      </w:r>
    </w:p>
    <w:p>
      <w:r>
        <w:t>A</w:t>
      </w:r>
      <w:r>
        <w:rPr>
          <w:rFonts w:hint="eastAsia"/>
        </w:rPr>
        <w:t>ll</w:t>
      </w:r>
      <w:r>
        <w:t>.yml</w:t>
      </w:r>
      <w:r>
        <w:rPr>
          <w:rFonts w:hint="eastAsia"/>
        </w:rPr>
        <w:t>文件</w:t>
      </w:r>
    </w:p>
    <w:p>
      <w:r>
        <w:t>########################################</w:t>
      </w:r>
    </w:p>
    <w:p>
      <w:r>
        <w:t>tsg_access_type: 0</w:t>
      </w:r>
    </w:p>
    <w:p>
      <w:r>
        <w:t>########################################</w:t>
      </w:r>
    </w:p>
    <w:p>
      <w:r>
        <w:t>maat_redis_server:</w:t>
      </w:r>
    </w:p>
    <w:p>
      <w:r>
        <w:t xml:space="preserve">  address: "192.168.40.168"</w:t>
      </w:r>
    </w:p>
    <w:p>
      <w:r>
        <w:t xml:space="preserve">  port: 7002</w:t>
      </w:r>
    </w:p>
    <w:p>
      <w:r>
        <w:t xml:space="preserve">  db: 0</w:t>
      </w:r>
    </w:p>
    <w:p>
      <w:r>
        <w:t>dynamic_maat_redis_server:</w:t>
      </w:r>
    </w:p>
    <w:p>
      <w:r>
        <w:t xml:space="preserve">  address: "192.168.40.168"</w:t>
      </w:r>
    </w:p>
    <w:p>
      <w:r>
        <w:t xml:space="preserve">  port: 7002</w:t>
      </w:r>
    </w:p>
    <w:p>
      <w:r>
        <w:t xml:space="preserve">  db: 0</w:t>
      </w:r>
    </w:p>
    <w:p>
      <w:r>
        <w:t>cert_store_server:</w:t>
      </w:r>
    </w:p>
    <w:p>
      <w:r>
        <w:t xml:space="preserve">  address: "127.0.0.1"</w:t>
      </w:r>
    </w:p>
    <w:p>
      <w:r>
        <w:t xml:space="preserve">  port: 9991</w:t>
      </w:r>
    </w:p>
    <w:p>
      <w:r>
        <w:t>log_kafkabrokers:</w:t>
      </w:r>
    </w:p>
    <w:p>
      <w:r>
        <w:t xml:space="preserve">  address: "192.168.40.169:9092"</w:t>
      </w:r>
    </w:p>
    <w:p>
      <w:r>
        <w:t>log_minio:</w:t>
      </w:r>
    </w:p>
    <w:p>
      <w:r>
        <w:t xml:space="preserve">  address: "192.168.40.168;"</w:t>
      </w:r>
    </w:p>
    <w:p>
      <w:r>
        <w:t xml:space="preserve">  port: 9090</w:t>
      </w:r>
    </w:p>
    <w:p>
      <w:r>
        <w:t>fs_remote:</w:t>
      </w:r>
    </w:p>
    <w:p>
      <w:r>
        <w:t xml:space="preserve">  switch: 1</w:t>
      </w:r>
    </w:p>
    <w:p>
      <w:r>
        <w:t xml:space="preserve">  address: "127.0.0.1"</w:t>
      </w:r>
    </w:p>
    <w:p>
      <w:r>
        <w:t xml:space="preserve">  port: 8125</w:t>
      </w:r>
    </w:p>
    <w:p/>
    <w:p>
      <w:r>
        <w:rPr>
          <w:rFonts w:hint="eastAsia"/>
        </w:rPr>
        <w:t>路径：</w:t>
      </w:r>
      <w:r>
        <w:t>tsg-scripts_v20.4_20200429</w:t>
      </w:r>
      <w:r>
        <w:rPr>
          <w:rFonts w:hint="eastAsia"/>
        </w:rPr>
        <w:t>/</w:t>
      </w:r>
      <w:r>
        <w:t>deploy.yml</w:t>
      </w:r>
    </w:p>
    <w:p>
      <w:r>
        <w:rPr>
          <w:rFonts w:hint="eastAsia"/>
        </w:rPr>
        <w:t>只保留双臂安装</w:t>
      </w:r>
    </w:p>
    <w:p>
      <w:r>
        <w:t>- hosts: pc-as-tun-mode</w:t>
      </w:r>
    </w:p>
    <w:p>
      <w:r>
        <w:t xml:space="preserve">  roles:</w:t>
      </w:r>
    </w:p>
    <w:p>
      <w:r>
        <w:t xml:space="preserve">    - kernel-ml</w:t>
      </w:r>
    </w:p>
    <w:p>
      <w:r>
        <w:t xml:space="preserve">    - framework</w:t>
      </w:r>
    </w:p>
    <w:p>
      <w:r>
        <w:t xml:space="preserve">    - mrzcpd</w:t>
      </w:r>
    </w:p>
    <w:p>
      <w:r>
        <w:t xml:space="preserve">    - tsg-env-tun-mode</w:t>
      </w:r>
    </w:p>
    <w:p>
      <w:r>
        <w:t xml:space="preserve">    - sapp</w:t>
      </w:r>
    </w:p>
    <w:p>
      <w:r>
        <w:t xml:space="preserve">    - kni</w:t>
      </w:r>
    </w:p>
    <w:p>
      <w:r>
        <w:t xml:space="preserve">    - firewall</w:t>
      </w:r>
    </w:p>
    <w:p>
      <w:r>
        <w:t xml:space="preserve">    - http_healthcheck</w:t>
      </w:r>
    </w:p>
    <w:p>
      <w:r>
        <w:t xml:space="preserve">    - clotho</w:t>
      </w:r>
    </w:p>
    <w:p>
      <w:r>
        <w:t xml:space="preserve">    - certstore</w:t>
      </w:r>
    </w:p>
    <w:p>
      <w:r>
        <w:t xml:space="preserve">    - cert-redis</w:t>
      </w:r>
    </w:p>
    <w:p>
      <w:pPr>
        <w:ind w:firstLine="420"/>
      </w:pPr>
      <w:r>
        <w:t>- tfe</w:t>
      </w:r>
    </w:p>
    <w:p/>
    <w:p>
      <w:pPr>
        <w:pStyle w:val="4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</w:t>
      </w:r>
      <w:r>
        <w:rPr>
          <w:rFonts w:asciiTheme="majorEastAsia" w:hAnsiTheme="majorEastAsia" w:eastAsiaTheme="majorEastAsia"/>
        </w:rPr>
        <w:t>.4.3</w:t>
      </w:r>
      <w:r>
        <w:rPr>
          <w:rFonts w:hint="eastAsia" w:asciiTheme="majorEastAsia" w:hAnsiTheme="majorEastAsia" w:eastAsiaTheme="majorEastAsia"/>
        </w:rPr>
        <w:t>、安装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ansible-playbook -i install_config/ deploy.yml</w:t>
      </w:r>
    </w:p>
    <w:p>
      <w:pPr>
        <w:spacing w:line="276" w:lineRule="auto"/>
        <w:rPr>
          <w:rFonts w:asciiTheme="minorEastAsia" w:hAnsiTheme="minorEastAsia" w:cstheme="minorEastAsia"/>
          <w:b/>
          <w:bCs/>
          <w:sz w:val="24"/>
        </w:rPr>
      </w:pPr>
    </w:p>
    <w:p>
      <w:pPr>
        <w:pStyle w:val="4"/>
        <w:rPr>
          <w:rFonts w:hint="eastAsia"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</w:t>
      </w:r>
      <w:r>
        <w:rPr>
          <w:rFonts w:asciiTheme="majorEastAsia" w:hAnsiTheme="majorEastAsia" w:eastAsiaTheme="majorEastAsia"/>
        </w:rPr>
        <w:t>.4.4</w:t>
      </w:r>
      <w:r>
        <w:rPr>
          <w:rFonts w:hint="eastAsia" w:asciiTheme="majorEastAsia" w:hAnsiTheme="majorEastAsia" w:eastAsiaTheme="majorEastAsia"/>
        </w:rPr>
        <w:t>、启动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art</w:t>
      </w:r>
      <w:r>
        <w:rPr>
          <w:rFonts w:asciiTheme="minorEastAsia" w:hAnsiTheme="minorEastAsia" w:cstheme="minorEastAsia"/>
          <w:sz w:val="24"/>
        </w:rPr>
        <w:t xml:space="preserve"> sapp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start tfe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start tfe-env-tun-mode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art</w:t>
      </w:r>
      <w:r>
        <w:rPr>
          <w:rFonts w:asciiTheme="minorEastAsia" w:hAnsiTheme="minorEastAsia" w:cstheme="minorEastAsia"/>
          <w:sz w:val="24"/>
        </w:rPr>
        <w:t xml:space="preserve"> tfe-env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art</w:t>
      </w:r>
      <w:r>
        <w:rPr>
          <w:rFonts w:asciiTheme="minorEastAsia" w:hAnsiTheme="minorEastAsia" w:cstheme="minorEastAsia"/>
          <w:sz w:val="24"/>
        </w:rPr>
        <w:t xml:space="preserve"> mrzcpd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art</w:t>
      </w:r>
      <w:r>
        <w:rPr>
          <w:rFonts w:asciiTheme="minorEastAsia" w:hAnsiTheme="minorEastAsia" w:cstheme="minorEastAsia"/>
          <w:sz w:val="24"/>
        </w:rPr>
        <w:t xml:space="preserve"> mrenv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art</w:t>
      </w:r>
      <w:r>
        <w:rPr>
          <w:rFonts w:asciiTheme="minorEastAsia" w:hAnsiTheme="minorEastAsia" w:cstheme="minorEastAsia"/>
          <w:sz w:val="24"/>
        </w:rPr>
        <w:t xml:space="preserve"> tsg-env-tun-mode</w:t>
      </w:r>
    </w:p>
    <w:p>
      <w:pPr>
        <w:pStyle w:val="4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2</w:t>
      </w:r>
      <w:r>
        <w:rPr>
          <w:rFonts w:asciiTheme="majorEastAsia" w:hAnsiTheme="majorEastAsia" w:eastAsiaTheme="majorEastAsia"/>
        </w:rPr>
        <w:t>.4.5</w:t>
      </w:r>
      <w:r>
        <w:rPr>
          <w:rFonts w:hint="eastAsia" w:asciiTheme="majorEastAsia" w:hAnsiTheme="majorEastAsia" w:eastAsiaTheme="majorEastAsia"/>
        </w:rPr>
        <w:t>、功能端安装检查</w:t>
      </w:r>
    </w:p>
    <w:p>
      <w:pPr>
        <w:numPr>
          <w:ilvl w:val="0"/>
          <w:numId w:val="1"/>
        </w:numPr>
        <w:spacing w:line="276" w:lineRule="auto"/>
        <w:rPr>
          <w:rFonts w:hint="eastAsia"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进程状态检查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atus</w:t>
      </w:r>
      <w:r>
        <w:rPr>
          <w:rFonts w:asciiTheme="minorEastAsia" w:hAnsiTheme="minorEastAsia" w:cstheme="minorEastAsia"/>
          <w:sz w:val="24"/>
        </w:rPr>
        <w:t xml:space="preserve"> sapp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atus</w:t>
      </w:r>
      <w:r>
        <w:rPr>
          <w:rFonts w:asciiTheme="minorEastAsia" w:hAnsiTheme="minorEastAsia" w:cstheme="minorEastAsia"/>
          <w:sz w:val="24"/>
        </w:rPr>
        <w:t xml:space="preserve"> tfe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atus</w:t>
      </w:r>
      <w:r>
        <w:rPr>
          <w:rFonts w:asciiTheme="minorEastAsia" w:hAnsiTheme="minorEastAsia" w:cstheme="minorEastAsia"/>
          <w:sz w:val="24"/>
        </w:rPr>
        <w:t xml:space="preserve"> tfe-env-tun-mode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atus</w:t>
      </w:r>
      <w:r>
        <w:rPr>
          <w:rFonts w:asciiTheme="minorEastAsia" w:hAnsiTheme="minorEastAsia" w:cstheme="minorEastAsia"/>
          <w:sz w:val="24"/>
        </w:rPr>
        <w:t xml:space="preserve"> tfe-env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atus</w:t>
      </w:r>
      <w:r>
        <w:rPr>
          <w:rFonts w:asciiTheme="minorEastAsia" w:hAnsiTheme="minorEastAsia" w:cstheme="minorEastAsia"/>
          <w:sz w:val="24"/>
        </w:rPr>
        <w:t xml:space="preserve"> mrzcpd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atus</w:t>
      </w:r>
      <w:r>
        <w:rPr>
          <w:rFonts w:asciiTheme="minorEastAsia" w:hAnsiTheme="minorEastAsia" w:cstheme="minorEastAsia"/>
          <w:sz w:val="24"/>
        </w:rPr>
        <w:t xml:space="preserve"> mrenv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</w:t>
      </w:r>
      <w:r>
        <w:rPr>
          <w:rFonts w:hint="eastAsia" w:asciiTheme="minorEastAsia" w:hAnsiTheme="minorEastAsia" w:cstheme="minorEastAsia"/>
          <w:sz w:val="24"/>
        </w:rPr>
        <w:t>atus</w:t>
      </w:r>
      <w:r>
        <w:rPr>
          <w:rFonts w:asciiTheme="minorEastAsia" w:hAnsiTheme="minorEastAsia" w:cstheme="minorEastAsia"/>
          <w:sz w:val="24"/>
        </w:rPr>
        <w:t xml:space="preserve"> tsg-env-tun-mode</w:t>
      </w:r>
    </w:p>
    <w:p>
      <w:pPr>
        <w:numPr>
          <w:ilvl w:val="0"/>
          <w:numId w:val="1"/>
        </w:numPr>
        <w:spacing w:line="276" w:lineRule="auto"/>
        <w:rPr>
          <w:rFonts w:hint="eastAsia"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日志检查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/home/mesasoft/sapp_run/tsglog/capture_packet_plug/ capture_packet.2020-05-02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/home/mesasoft/sapp_run/log/runtimelog.2020-05-02</w:t>
      </w:r>
    </w:p>
    <w:p>
      <w:pPr>
        <w:spacing w:line="276" w:lineRule="auto"/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/opt/tsg/tfe/log/*</w:t>
      </w:r>
    </w:p>
    <w:p>
      <w:pPr>
        <w:pStyle w:val="7"/>
        <w:jc w:val="both"/>
        <w:rPr>
          <w:rFonts w:ascii="宋体" w:hAnsi="宋体" w:eastAsia="宋体" w:cs="宋体"/>
          <w:kern w:val="44"/>
          <w:sz w:val="44"/>
          <w:szCs w:val="44"/>
        </w:rPr>
      </w:pPr>
      <w:r>
        <w:rPr>
          <w:rFonts w:hint="eastAsia" w:ascii="宋体" w:hAnsi="宋体" w:eastAsia="宋体" w:cs="宋体"/>
          <w:kern w:val="44"/>
          <w:sz w:val="44"/>
          <w:szCs w:val="44"/>
        </w:rPr>
        <w:t>三、</w:t>
      </w:r>
      <w:r>
        <w:rPr>
          <w:rFonts w:ascii="宋体" w:hAnsi="宋体" w:eastAsia="宋体" w:cs="宋体"/>
          <w:kern w:val="44"/>
          <w:sz w:val="44"/>
          <w:szCs w:val="44"/>
        </w:rPr>
        <w:t>部署错误汇总</w:t>
      </w:r>
    </w:p>
    <w:p>
      <w:pPr>
        <w:pStyle w:val="3"/>
        <w:rPr>
          <w:rFonts w:asciiTheme="majorEastAsia" w:hAnsiTheme="majorEastAsia"/>
        </w:rPr>
      </w:pPr>
      <w:r>
        <w:rPr>
          <w:rFonts w:asciiTheme="majorEastAsia" w:hAnsiTheme="majorEastAsia"/>
        </w:rPr>
        <w:t>3.1、大数据安装报错-连接数据库失败</w:t>
      </w:r>
    </w:p>
    <w:p>
      <w:r>
        <w:drawing>
          <wp:inline distT="0" distB="0" distL="114300" distR="114300">
            <wp:extent cx="5266690" cy="242570"/>
            <wp:effectExtent l="0" t="0" r="165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jc w:val="left"/>
        <w:rPr>
          <w:rFonts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在界面168上连接mysql测试，发现是密码错误，密码是bfzdjizhi，在</w:t>
      </w:r>
      <w:r>
        <w:rPr>
          <w:rFonts w:hint="eastAsia"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bigdata-auto-deploy/Tsg_Galaxy_v3.0/galaxy_20200110/roles/configs/vars</w:t>
      </w:r>
      <w:r>
        <w:rPr>
          <w:rFonts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/</w:t>
      </w:r>
      <w:r>
        <w:rPr>
          <w:rFonts w:hint="eastAsia"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main.yml</w:t>
      </w:r>
      <w:r>
        <w:rPr>
          <w:rFonts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修改：</w:t>
      </w:r>
    </w:p>
    <w:p>
      <w:pPr>
        <w:spacing w:line="276" w:lineRule="auto"/>
        <w:rPr>
          <w:rFonts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#Mariadb数据库的密码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kern w:val="0"/>
          <w:sz w:val="24"/>
        </w:rPr>
        <w:t>mariadb_password: bfzdjizhi</w:t>
      </w:r>
    </w:p>
    <w:p>
      <w:pPr>
        <w:spacing w:line="276" w:lineRule="auto"/>
        <w:rPr>
          <w:rFonts w:ascii="Times New Roman" w:hAnsi="Times New Roman" w:eastAsia="宋体" w:cs="Times New Roman"/>
          <w:kern w:val="0"/>
          <w:sz w:val="24"/>
        </w:rPr>
      </w:pPr>
    </w:p>
    <w:p>
      <w:pPr>
        <w:pStyle w:val="3"/>
        <w:rPr>
          <w:rFonts w:asciiTheme="majorEastAsia" w:hAnsiTheme="majorEastAsia"/>
        </w:rPr>
      </w:pPr>
      <w:r>
        <w:rPr>
          <w:rFonts w:asciiTheme="majorEastAsia" w:hAnsiTheme="majorEastAsia"/>
        </w:rPr>
        <w:t>3.2、功能端安装包</w:t>
      </w:r>
    </w:p>
    <w:p>
      <w:pPr>
        <w:spacing w:line="276" w:lineRule="auto"/>
      </w:pPr>
      <w:r>
        <w:drawing>
          <wp:inline distT="0" distB="0" distL="114300" distR="114300">
            <wp:extent cx="5273040" cy="1065530"/>
            <wp:effectExtent l="0" t="0" r="1016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jc w:val="left"/>
        <w:rPr>
          <w:rFonts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cs="Times New Roman" w:asciiTheme="minorEastAsia" w:hAnsiTheme="minor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FTP上功能端最新的包没有传全</w:t>
      </w:r>
    </w:p>
    <w:p>
      <w:pPr>
        <w:spacing w:line="276" w:lineRule="auto"/>
      </w:pPr>
    </w:p>
    <w:p>
      <w:pPr>
        <w:pStyle w:val="3"/>
        <w:rPr>
          <w:rFonts w:asciiTheme="majorEastAsia" w:hAnsiTheme="majorEastAsia"/>
        </w:rPr>
      </w:pPr>
      <w:r>
        <w:rPr>
          <w:rFonts w:asciiTheme="majorEastAsia" w:hAnsiTheme="majorEastAsia"/>
        </w:rPr>
        <w:t>3.3、功能端安装</w:t>
      </w:r>
      <w:r>
        <w:rPr>
          <w:rFonts w:hint="eastAsia" w:asciiTheme="majorEastAsia" w:hAnsiTheme="majorEastAsia"/>
        </w:rPr>
        <w:t>，kni配置文件模板分发提示没有kni目录</w:t>
      </w:r>
    </w:p>
    <w:p>
      <w:pPr>
        <w:spacing w:line="276" w:lineRule="auto"/>
        <w:rPr>
          <w:rFonts w:hint="eastAsia"/>
        </w:rPr>
      </w:pPr>
      <w:r>
        <w:drawing>
          <wp:inline distT="0" distB="0" distL="0" distR="0">
            <wp:extent cx="5274310" cy="2184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老版本没有卸载干净导致目录已存在，脚本卸载老版本后重新安装功能端。</w:t>
      </w:r>
    </w:p>
    <w:p>
      <w:pPr>
        <w:spacing w:line="276" w:lineRule="auto"/>
      </w:pPr>
      <w:r>
        <w:rPr>
          <w:rFonts w:hint="eastAsia"/>
        </w:rPr>
        <w:t>查安装包</w:t>
      </w:r>
    </w:p>
    <w:p>
      <w:pPr>
        <w:spacing w:line="276" w:lineRule="auto"/>
        <w:rPr>
          <w:rFonts w:hint="eastAsia"/>
        </w:rPr>
      </w:pPr>
      <w:r>
        <w:t>rpm -qa |egrep "sapp|framework-debug|mrzcpd|kni|capture|dns-debug|ftp-debug|fw_dns_plug-debug|fw_ftp_plug-debug|fw_http_plug-debug|fw_mail_plug-debug|fw_ssl_plug|http-debug|mail-debug|ssl-debug|tsg_conn_record|tsg_master-debug|http_healthcheck|clotho-debug|certstore|tfe"</w:t>
      </w:r>
    </w:p>
    <w:p>
      <w:pPr>
        <w:spacing w:line="276" w:lineRule="auto"/>
      </w:pPr>
      <w:r>
        <w:rPr>
          <w:rFonts w:hint="eastAsia"/>
        </w:rPr>
        <w:t>将查出的rpm包全部卸载</w:t>
      </w:r>
    </w:p>
    <w:p>
      <w:pPr>
        <w:pStyle w:val="3"/>
        <w:rPr>
          <w:rFonts w:asciiTheme="majorEastAsia" w:hAnsiTheme="majorEastAsia"/>
        </w:rPr>
      </w:pPr>
      <w:r>
        <w:rPr>
          <w:rFonts w:asciiTheme="majorEastAsia" w:hAnsiTheme="majorEastAsia"/>
        </w:rPr>
        <w:t>3.4、</w:t>
      </w:r>
      <w:r>
        <w:rPr>
          <w:rFonts w:hint="eastAsia" w:asciiTheme="majorEastAsia" w:hAnsiTheme="majorEastAsia"/>
        </w:rPr>
        <w:t>tsg日志检查报错</w:t>
      </w:r>
    </w:p>
    <w:p>
      <w:pPr>
        <w:spacing w:line="276" w:lineRule="auto"/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/home/mesasoft/sapp_run/tsglog/capture_packet_plug/ capture_packet.2020-05-02</w:t>
      </w:r>
    </w:p>
    <w:p>
      <w:pPr>
        <w:spacing w:line="276" w:lineRule="auto"/>
      </w:pPr>
      <w:r>
        <w:drawing>
          <wp:inline distT="0" distB="0" distL="0" distR="0">
            <wp:extent cx="5274310" cy="8693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报错连不上redis</w:t>
      </w:r>
      <w:r>
        <w:rPr>
          <w:rFonts w:asciiTheme="minorEastAsia" w:hAnsiTheme="minorEastAsia" w:cstheme="minorEastAsia"/>
          <w:sz w:val="24"/>
        </w:rPr>
        <w:t xml:space="preserve"> 7002</w:t>
      </w:r>
      <w:r>
        <w:rPr>
          <w:rFonts w:hint="eastAsia" w:asciiTheme="minorEastAsia" w:hAnsiTheme="minorEastAsia" w:cstheme="minorEastAsia"/>
          <w:sz w:val="24"/>
        </w:rPr>
        <w:t>，检查发现界面机器未知原因重启了，docker未开机启动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界面机器启动docker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start docker</w:t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systemctl enable docker</w:t>
      </w:r>
    </w:p>
    <w:p>
      <w:pPr>
        <w:spacing w:line="276" w:lineRule="auto"/>
      </w:pPr>
    </w:p>
    <w:p>
      <w:pPr>
        <w:pStyle w:val="3"/>
        <w:rPr>
          <w:rFonts w:asciiTheme="majorEastAsia" w:hAnsiTheme="majorEastAsia"/>
        </w:rPr>
      </w:pPr>
      <w:r>
        <w:rPr>
          <w:rFonts w:asciiTheme="majorEastAsia" w:hAnsiTheme="majorEastAsia"/>
        </w:rPr>
        <w:t>3.5、</w:t>
      </w:r>
      <w:r>
        <w:rPr>
          <w:rFonts w:hint="eastAsia" w:asciiTheme="majorEastAsia" w:hAnsiTheme="majorEastAsia"/>
        </w:rPr>
        <w:t>kni日志检查报错</w:t>
      </w:r>
    </w:p>
    <w:p>
      <w:pPr>
        <w:spacing w:line="276" w:lineRule="auto"/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/opt/tsg/tfe/log/tfe.log.2020-05-02</w:t>
      </w:r>
    </w:p>
    <w:p>
      <w:pPr>
        <w:spacing w:line="276" w:lineRule="auto"/>
      </w:pPr>
      <w:r>
        <w:drawing>
          <wp:inline distT="0" distB="0" distL="0" distR="0">
            <wp:extent cx="5274310" cy="80772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T</w:t>
      </w:r>
      <w:r>
        <w:rPr>
          <w:rFonts w:hint="eastAsia" w:asciiTheme="minorEastAsia" w:hAnsiTheme="minorEastAsia" w:cstheme="minorEastAsia"/>
          <w:sz w:val="24"/>
        </w:rPr>
        <w:t>fe与kni保活断了</w:t>
      </w:r>
    </w:p>
    <w:p>
      <w:pPr>
        <w:spacing w:line="276" w:lineRule="auto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第一步：检查sapp运行状态</w:t>
      </w:r>
    </w:p>
    <w:p>
      <w:pPr>
        <w:spacing w:line="276" w:lineRule="auto"/>
        <w:rPr>
          <w:rFonts w:hint="eastAsia"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59705" cy="1228725"/>
            <wp:effectExtent l="0" t="0" r="23495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第二步：查看kni的配置文件中关于保活的配置</w:t>
      </w:r>
    </w:p>
    <w:p>
      <w:pPr>
        <w:spacing w:line="276" w:lineRule="auto"/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/home/mesasoft/sapp_run/etc/kni</w:t>
      </w:r>
      <w:r>
        <w:rPr>
          <w:rFonts w:hint="eastAsia" w:asciiTheme="minorEastAsia" w:hAnsiTheme="minorEastAsia" w:cstheme="minorEastAsia"/>
          <w:sz w:val="24"/>
        </w:rPr>
        <w:t>/</w:t>
      </w:r>
      <w:r>
        <w:rPr>
          <w:rFonts w:asciiTheme="minorEastAsia" w:hAnsiTheme="minorEastAsia" w:cstheme="minorEastAsia"/>
          <w:sz w:val="24"/>
        </w:rPr>
        <w:t>kni.conf</w:t>
      </w:r>
    </w:p>
    <w:p>
      <w:pPr>
        <w:spacing w:line="276" w:lineRule="auto"/>
        <w:rPr>
          <w:rFonts w:hint="eastAsia"/>
        </w:rPr>
      </w:pPr>
      <w:r>
        <w:drawing>
          <wp:inline distT="0" distB="0" distL="0" distR="0">
            <wp:extent cx="4559300" cy="3251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保活端口为2</w:t>
      </w:r>
      <w:r>
        <w:rPr>
          <w:rFonts w:asciiTheme="minorEastAsia" w:hAnsiTheme="minorEastAsia" w:cstheme="minorEastAsia"/>
          <w:sz w:val="24"/>
        </w:rPr>
        <w:t>475</w:t>
      </w:r>
      <w:r>
        <w:rPr>
          <w:rFonts w:hint="eastAsia" w:asciiTheme="minorEastAsia" w:hAnsiTheme="minorEastAsia" w:cstheme="minorEastAsia"/>
          <w:sz w:val="24"/>
        </w:rPr>
        <w:t>和2</w:t>
      </w:r>
      <w:r>
        <w:rPr>
          <w:rFonts w:asciiTheme="minorEastAsia" w:hAnsiTheme="minorEastAsia" w:cstheme="minorEastAsia"/>
          <w:sz w:val="24"/>
        </w:rPr>
        <w:t>476</w:t>
      </w:r>
      <w:r>
        <w:rPr>
          <w:rFonts w:hint="eastAsia" w:asciiTheme="minorEastAsia" w:hAnsiTheme="minorEastAsia" w:cstheme="minorEastAsia"/>
          <w:sz w:val="24"/>
        </w:rPr>
        <w:t>，检查，未监听</w:t>
      </w:r>
    </w:p>
    <w:p>
      <w:pPr>
        <w:spacing w:line="276" w:lineRule="auto"/>
        <w:rPr>
          <w:rFonts w:hint="default"/>
        </w:rPr>
      </w:pPr>
      <w:r>
        <w:rPr>
          <w:rFonts w:hint="default"/>
        </w:rPr>
        <w:t>第三步：检查日志</w:t>
      </w:r>
    </w:p>
    <w:p>
      <w:pPr>
        <w:spacing w:line="276" w:lineRule="auto"/>
      </w:pPr>
      <w:r>
        <w:drawing>
          <wp:inline distT="0" distB="0" distL="114300" distR="114300">
            <wp:extent cx="5262880" cy="732155"/>
            <wp:effectExtent l="0" t="0" r="2032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  <w:r>
        <w:t>总控插件未卸载</w:t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总控卸载掉时候是有问题的，因为和卸载sapp冲突，都会删除/home/mesasoft/，然后先卸载了sapp就找不到这个目录，就没卸载掉</w:t>
      </w:r>
    </w:p>
    <w:p>
      <w:pPr>
        <w:spacing w:line="276" w:lineRule="auto"/>
        <w:rPr>
          <w:rFonts w:hint="eastAsia"/>
        </w:rPr>
      </w:pPr>
    </w:p>
    <w:p>
      <w:pPr>
        <w:spacing w:line="276" w:lineRule="auto"/>
      </w:pPr>
      <w:r>
        <w:t>全部卸载重新安装</w:t>
      </w:r>
    </w:p>
    <w:p>
      <w:pPr>
        <w:spacing w:line="276" w:lineRule="auto"/>
      </w:pPr>
    </w:p>
    <w:p>
      <w:pPr>
        <w:spacing w:line="276" w:lineRule="auto"/>
        <w:rPr>
          <w:rFonts w:hint="eastAsia"/>
        </w:rPr>
      </w:pPr>
    </w:p>
    <w:p>
      <w:pPr>
        <w:pStyle w:val="7"/>
        <w:jc w:val="both"/>
        <w:rPr>
          <w:rFonts w:ascii="宋体" w:hAnsi="宋体" w:eastAsia="宋体" w:cs="宋体"/>
          <w:kern w:val="44"/>
          <w:sz w:val="44"/>
          <w:szCs w:val="44"/>
        </w:rPr>
      </w:pPr>
      <w:r>
        <w:rPr>
          <w:rFonts w:hint="eastAsia" w:ascii="宋体" w:hAnsi="宋体" w:eastAsia="宋体" w:cs="宋体"/>
          <w:kern w:val="44"/>
          <w:sz w:val="44"/>
          <w:szCs w:val="44"/>
        </w:rPr>
        <w:t>四、测试用例</w:t>
      </w:r>
    </w:p>
    <w:p>
      <w:pPr>
        <w:pStyle w:val="3"/>
        <w:rPr>
          <w:rFonts w:asciiTheme="majorEastAsia" w:hAnsiTheme="majorEastAsia"/>
        </w:rPr>
      </w:pPr>
      <w:r>
        <w:rPr>
          <w:rFonts w:hint="eastAsia" w:asciiTheme="majorEastAsia" w:hAnsiTheme="majorEastAsia"/>
        </w:rPr>
        <w:t>4</w:t>
      </w:r>
      <w:r>
        <w:rPr>
          <w:rFonts w:asciiTheme="majorEastAsia" w:hAnsiTheme="majorEastAsia"/>
        </w:rPr>
        <w:t>.1</w:t>
      </w:r>
      <w:r>
        <w:rPr>
          <w:rFonts w:hint="eastAsia" w:asciiTheme="majorEastAsia" w:hAnsiTheme="majorEastAsia"/>
        </w:rPr>
        <w:t>、测试环境准备</w:t>
      </w:r>
    </w:p>
    <w:p>
      <w:pPr>
        <w:spacing w:line="276" w:lineRule="auto"/>
      </w:pPr>
      <w:r>
        <w:rPr>
          <w:rFonts w:hint="eastAsia"/>
        </w:rPr>
        <w:t>1</w:t>
      </w:r>
      <w:r>
        <w:t>92.168.1.140</w:t>
      </w:r>
      <w:r>
        <w:rPr>
          <w:rFonts w:hint="eastAsia"/>
        </w:rPr>
        <w:t>部署nginx</w:t>
      </w:r>
      <w:r>
        <w:t xml:space="preserve"> </w:t>
      </w:r>
      <w:r>
        <w:rPr>
          <w:rFonts w:hint="eastAsia"/>
        </w:rPr>
        <w:t>server</w:t>
      </w:r>
      <w:r>
        <w:t xml:space="preserve"> </w:t>
      </w:r>
    </w:p>
    <w:p>
      <w:pPr>
        <w:spacing w:line="276" w:lineRule="auto"/>
      </w:pPr>
      <w:r>
        <w:rPr>
          <w:rFonts w:hint="eastAsia"/>
        </w:rPr>
        <w:t xml:space="preserve">测试网址 </w:t>
      </w:r>
      <w:r>
        <w:fldChar w:fldCharType="begin"/>
      </w:r>
      <w:r>
        <w:instrText xml:space="preserve"> HYPERLINK "http://www.file.com" </w:instrText>
      </w:r>
      <w:r>
        <w:fldChar w:fldCharType="separate"/>
      </w:r>
      <w:r>
        <w:rPr>
          <w:rFonts w:hint="eastAsia"/>
        </w:rPr>
        <w:t>www</w:t>
      </w:r>
      <w:r>
        <w:t>.file.com</w:t>
      </w:r>
      <w:r>
        <w:fldChar w:fldCharType="end"/>
      </w:r>
    </w:p>
    <w:p>
      <w:pPr>
        <w:spacing w:line="276" w:lineRule="auto"/>
      </w:pPr>
      <w:r>
        <w:rPr>
          <w:rFonts w:hint="eastAsia"/>
        </w:rPr>
        <w:t>1</w:t>
      </w:r>
      <w:r>
        <w:t xml:space="preserve">92.168.40.169 </w:t>
      </w:r>
      <w:r>
        <w:rPr>
          <w:rFonts w:hint="eastAsia"/>
        </w:rPr>
        <w:t>修改hosts文件，使本地解析www</w:t>
      </w:r>
      <w:r>
        <w:t>.file.com</w:t>
      </w:r>
    </w:p>
    <w:p>
      <w:pPr>
        <w:spacing w:line="276" w:lineRule="auto"/>
      </w:pPr>
      <w:r>
        <w:t>echo "192.168.1.140 www.file.com" &gt;&gt; /etc/hosts</w:t>
      </w:r>
    </w:p>
    <w:p>
      <w:pPr>
        <w:spacing w:line="276" w:lineRule="auto"/>
      </w:pPr>
    </w:p>
    <w:p>
      <w:pPr>
        <w:spacing w:line="276" w:lineRule="auto"/>
      </w:pPr>
    </w:p>
    <w:p>
      <w:pPr>
        <w:pStyle w:val="3"/>
        <w:rPr>
          <w:rFonts w:hint="eastAsia" w:asciiTheme="majorEastAsia" w:hAnsiTheme="majorEastAsia"/>
        </w:rPr>
      </w:pPr>
      <w:r>
        <w:rPr>
          <w:rFonts w:hint="eastAsia" w:asciiTheme="majorEastAsia" w:hAnsiTheme="majorEastAsia"/>
        </w:rPr>
        <w:t>4.2、安全策略</w:t>
      </w:r>
    </w:p>
    <w:p>
      <w:pPr>
        <w:spacing w:line="276" w:lineRule="auto"/>
        <w:rPr>
          <w:rFonts w:hint="eastAsia"/>
        </w:rPr>
      </w:pPr>
      <w:r>
        <w:rPr>
          <w:rFonts w:hint="eastAsia"/>
        </w:rPr>
        <w:t>必须</w:t>
      </w:r>
      <w:r>
        <w:rPr>
          <w:rFonts w:hint="default"/>
        </w:rPr>
        <w:t>先</w:t>
      </w:r>
      <w:r>
        <w:rPr>
          <w:rFonts w:hint="eastAsia"/>
        </w:rPr>
        <w:t>配置了object然后再intercept  然后才是各种动作</w:t>
      </w:r>
    </w:p>
    <w:p>
      <w:pPr>
        <w:spacing w:line="276" w:lineRule="auto"/>
        <w:rPr>
          <w:rFonts w:hint="default"/>
        </w:rPr>
      </w:pPr>
      <w:r>
        <w:rPr>
          <w:rFonts w:hint="default"/>
        </w:rPr>
        <w:t>先object中创建ip和关键字匹配</w:t>
      </w:r>
    </w:p>
    <w:p>
      <w:pPr>
        <w:spacing w:line="276" w:lineRule="auto"/>
      </w:pPr>
      <w:r>
        <w:drawing>
          <wp:inline distT="0" distB="0" distL="114300" distR="114300">
            <wp:extent cx="5274310" cy="2783205"/>
            <wp:effectExtent l="0" t="0" r="8890" b="10795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71770" cy="2865755"/>
            <wp:effectExtent l="0" t="0" r="11430" b="444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74310" cy="2400300"/>
            <wp:effectExtent l="0" t="0" r="8890" b="1270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t>配置安全策略</w:t>
      </w:r>
    </w:p>
    <w:p>
      <w:pPr>
        <w:spacing w:line="276" w:lineRule="auto"/>
      </w:pPr>
      <w:r>
        <w:drawing>
          <wp:inline distT="0" distB="0" distL="114300" distR="114300">
            <wp:extent cx="5265420" cy="4286885"/>
            <wp:effectExtent l="0" t="0" r="17780" b="5715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  <w:r>
        <w:t>验证：</w:t>
      </w:r>
    </w:p>
    <w:p>
      <w:pPr>
        <w:spacing w:line="276" w:lineRule="auto"/>
      </w:pPr>
      <w:r>
        <w:drawing>
          <wp:inline distT="0" distB="0" distL="114300" distR="114300">
            <wp:extent cx="4714875" cy="409575"/>
            <wp:effectExtent l="0" t="0" r="9525" b="22225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</w:rPr>
      </w:pPr>
    </w:p>
    <w:p>
      <w:pPr>
        <w:pStyle w:val="3"/>
        <w:rPr>
          <w:rFonts w:hint="default" w:asciiTheme="majorEastAsia" w:hAnsiTheme="majorEastAsia"/>
        </w:rPr>
      </w:pPr>
      <w:r>
        <w:rPr>
          <w:rFonts w:hint="default" w:asciiTheme="majorEastAsia" w:hAnsiTheme="majorEastAsia"/>
        </w:rPr>
        <w:t>4.3、代理策略</w:t>
      </w:r>
    </w:p>
    <w:p>
      <w:pPr>
        <w:rPr>
          <w:rFonts w:hint="default"/>
        </w:rPr>
      </w:pPr>
      <w:r>
        <w:rPr>
          <w:rFonts w:hint="default"/>
        </w:rPr>
        <w:t>代理策略在安全策略的基础上，将上一步的安全策略改为intercept</w:t>
      </w:r>
    </w:p>
    <w:p>
      <w:r>
        <w:drawing>
          <wp:inline distT="0" distB="0" distL="114300" distR="114300">
            <wp:extent cx="5269230" cy="4280535"/>
            <wp:effectExtent l="0" t="0" r="13970" b="12065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8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配置代理策略</w:t>
      </w:r>
    </w:p>
    <w:p>
      <w:r>
        <w:drawing>
          <wp:inline distT="0" distB="0" distL="114300" distR="114300">
            <wp:extent cx="5264150" cy="3914775"/>
            <wp:effectExtent l="0" t="0" r="19050" b="22225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验证</w:t>
      </w:r>
    </w:p>
    <w:p>
      <w:pPr>
        <w:rPr>
          <w:rFonts w:hint="eastAsia"/>
        </w:rPr>
      </w:pPr>
      <w:r>
        <w:drawing>
          <wp:inline distT="0" distB="0" distL="114300" distR="114300">
            <wp:extent cx="5262245" cy="1219835"/>
            <wp:effectExtent l="0" t="0" r="20955" b="24765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931C9"/>
    <w:multiLevelType w:val="multilevel"/>
    <w:tmpl w:val="181931C9"/>
    <w:lvl w:ilvl="0" w:tentative="0">
      <w:start w:val="2"/>
      <w:numFmt w:val="decimal"/>
      <w:lvlText w:val="%1."/>
      <w:lvlJc w:val="left"/>
      <w:pPr>
        <w:ind w:left="800" w:hanging="800"/>
      </w:pPr>
      <w:rPr>
        <w:rFonts w:hint="default"/>
      </w:rPr>
    </w:lvl>
    <w:lvl w:ilvl="1" w:tentative="0">
      <w:start w:val="4"/>
      <w:numFmt w:val="decimal"/>
      <w:lvlText w:val="%1.%2、"/>
      <w:lvlJc w:val="left"/>
      <w:pPr>
        <w:ind w:left="800" w:hanging="800"/>
      </w:pPr>
      <w:rPr>
        <w:rFonts w:hint="default"/>
      </w:rPr>
    </w:lvl>
    <w:lvl w:ilvl="2" w:tentative="0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 w:tentative="0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、%3.%4.%5.%6.%7.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1">
    <w:nsid w:val="5EAAAA98"/>
    <w:multiLevelType w:val="singleLevel"/>
    <w:tmpl w:val="5EAAAA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5BCA22"/>
    <w:rsid w:val="000320A3"/>
    <w:rsid w:val="000B5347"/>
    <w:rsid w:val="001734EA"/>
    <w:rsid w:val="002549FB"/>
    <w:rsid w:val="00274198"/>
    <w:rsid w:val="0030542C"/>
    <w:rsid w:val="00311363"/>
    <w:rsid w:val="00401D54"/>
    <w:rsid w:val="004442A8"/>
    <w:rsid w:val="00556D41"/>
    <w:rsid w:val="005C7474"/>
    <w:rsid w:val="006F4281"/>
    <w:rsid w:val="007A235C"/>
    <w:rsid w:val="008A662C"/>
    <w:rsid w:val="009560BF"/>
    <w:rsid w:val="00986CDF"/>
    <w:rsid w:val="00BF0F38"/>
    <w:rsid w:val="00E036A1"/>
    <w:rsid w:val="00E92D52"/>
    <w:rsid w:val="00FE2969"/>
    <w:rsid w:val="1DFF610B"/>
    <w:rsid w:val="3FFE3101"/>
    <w:rsid w:val="76FFC032"/>
    <w:rsid w:val="77FE0804"/>
    <w:rsid w:val="7F5D4AAA"/>
    <w:rsid w:val="EDABA758"/>
    <w:rsid w:val="FF5BC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ind w:left="425" w:hanging="425"/>
      <w:outlineLvl w:val="0"/>
    </w:pPr>
    <w:rPr>
      <w:rFonts w:ascii="宋体" w:hAnsi="宋体" w:eastAsia="宋体" w:cs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rFonts w:ascii="宋体" w:eastAsia="宋体"/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批注框文本 字符"/>
    <w:basedOn w:val="8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5">
    <w:name w:val="标题 1 字符"/>
    <w:basedOn w:val="8"/>
    <w:link w:val="2"/>
    <w:qFormat/>
    <w:uiPriority w:val="9"/>
    <w:rPr>
      <w:rFonts w:ascii="宋体" w:hAnsi="宋体" w:cs="宋体"/>
      <w:b/>
      <w:bCs/>
      <w:kern w:val="44"/>
      <w:sz w:val="44"/>
      <w:szCs w:val="44"/>
    </w:rPr>
  </w:style>
  <w:style w:type="paragraph" w:customStyle="1" w:styleId="16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7">
    <w:name w:val="标题 2 字符"/>
    <w:basedOn w:val="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标题 字符"/>
    <w:basedOn w:val="8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9">
    <w:name w:val="标题 3 字符"/>
    <w:basedOn w:val="8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0">
    <w:name w:val="Unresolved Mention"/>
    <w:basedOn w:val="8"/>
    <w:unhideWhenUsed/>
    <w:qFormat/>
    <w:uiPriority w:val="99"/>
    <w:rPr>
      <w:color w:val="605E5C"/>
      <w:shd w:val="clear" w:color="auto" w:fill="E1DFDD"/>
    </w:rPr>
  </w:style>
  <w:style w:type="paragraph" w:customStyle="1" w:styleId="2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933</Words>
  <Characters>5321</Characters>
  <Lines>44</Lines>
  <Paragraphs>12</Paragraphs>
  <TotalTime>0</TotalTime>
  <ScaleCrop>false</ScaleCrop>
  <LinksUpToDate>false</LinksUpToDate>
  <CharactersWithSpaces>6242</CharactersWithSpaces>
  <Application>WPS Office_2.2.0.3563_F1E327BC-269C-435d-A152-05C5408002CA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2020-05-01T18:22:00Z</dcterms:created>
  <dc:creator>eric</dc:creator>
  <cp:lastModifiedBy>eric</cp:lastModifiedBy>
  <dcterms:modified xsi:type="dcterms:W3CDTF">2020-05-06T21:34:09Z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