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/>
        <w:keepLines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340" w:beforeLines="0" w:after="330" w:afterLines="0" w:line="240" w:lineRule="auto"/>
        <w:ind w:left="0" w:leftChars="0" w:right="0" w:rightChars="0" w:firstLine="0" w:firstLineChars="0"/>
        <w:jc w:val="left"/>
        <w:textAlignment w:val="auto"/>
        <w:outlineLvl w:val="0"/>
      </w:pPr>
      <w:r>
        <w:t>FeitaClient测试</w:t>
      </w:r>
    </w:p>
    <w:p>
      <w:pPr>
        <w:pStyle w:val="3"/>
        <w:keepNext/>
        <w:keepLines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240" w:lineRule="auto"/>
        <w:ind w:left="0" w:leftChars="0" w:right="0" w:rightChars="0" w:firstLine="0" w:firstLineChars="0"/>
        <w:jc w:val="left"/>
        <w:textAlignment w:val="auto"/>
        <w:outlineLvl w:val="1"/>
      </w:pPr>
      <w:r>
        <w:t>（1）软件安装</w:t>
      </w:r>
      <w:r>
        <w:t>及两种模式的配置使用</w:t>
      </w:r>
    </w:p>
    <w:p>
      <w:pPr>
        <w:numPr>
          <w:ilvl w:val="0"/>
          <w:numId w:val="0"/>
        </w:numPr>
        <w:ind w:leftChars="0"/>
      </w:pPr>
      <w:r>
        <w:t>双击此文件</w:t>
      </w:r>
    </w:p>
    <w:p>
      <w:r>
        <w:drawing>
          <wp:inline distT="0" distB="0" distL="114300" distR="114300">
            <wp:extent cx="2971800" cy="22860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t>出现如下安装提示，双击install进行安装</w:t>
      </w:r>
    </w:p>
    <w:p>
      <w:r>
        <w:drawing>
          <wp:inline distT="0" distB="0" distL="114300" distR="114300">
            <wp:extent cx="2524760" cy="2180590"/>
            <wp:effectExtent l="0" t="0" r="15240" b="381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524760" cy="21805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t>点击继续</w:t>
      </w:r>
    </w:p>
    <w:p>
      <w:r>
        <w:drawing>
          <wp:inline distT="0" distB="0" distL="114300" distR="114300">
            <wp:extent cx="2522855" cy="1773555"/>
            <wp:effectExtent l="0" t="0" r="17145" b="444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22855" cy="17735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t>点击继续</w:t>
      </w:r>
    </w:p>
    <w:p>
      <w:r>
        <w:drawing>
          <wp:inline distT="0" distB="0" distL="114300" distR="114300">
            <wp:extent cx="2521585" cy="1776095"/>
            <wp:effectExtent l="0" t="0" r="18415" b="190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21585" cy="17760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t>点击同意</w:t>
      </w:r>
    </w:p>
    <w:p>
      <w:r>
        <w:drawing>
          <wp:inline distT="0" distB="0" distL="114300" distR="114300">
            <wp:extent cx="2517775" cy="1770380"/>
            <wp:effectExtent l="0" t="0" r="22225" b="762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17775" cy="17703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t>点击安装</w:t>
      </w:r>
    </w:p>
    <w:p>
      <w:r>
        <w:drawing>
          <wp:inline distT="0" distB="0" distL="114300" distR="114300">
            <wp:extent cx="2515870" cy="1770380"/>
            <wp:effectExtent l="0" t="0" r="24130" b="762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15870" cy="17703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t>安装完成界面</w:t>
      </w:r>
    </w:p>
    <w:p>
      <w:r>
        <w:drawing>
          <wp:inline distT="0" distB="0" distL="114300" distR="114300">
            <wp:extent cx="2512695" cy="1771015"/>
            <wp:effectExtent l="0" t="0" r="1905" b="698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12695" cy="17710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/>
        <w:keepLines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240" w:lineRule="auto"/>
        <w:ind w:left="0" w:leftChars="0" w:right="0" w:rightChars="0" w:firstLine="0" w:firstLineChars="0"/>
        <w:jc w:val="left"/>
        <w:textAlignment w:val="auto"/>
        <w:outlineLvl w:val="1"/>
      </w:pPr>
      <w:r>
        <w:t>（2）VPN配置</w:t>
      </w:r>
    </w:p>
    <w:p>
      <w:r>
        <w:t>打开软件界面</w:t>
      </w:r>
    </w:p>
    <w:p>
      <w:r>
        <w:drawing>
          <wp:inline distT="0" distB="0" distL="114300" distR="114300">
            <wp:extent cx="2521585" cy="2013585"/>
            <wp:effectExtent l="0" t="0" r="18415" b="1841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21585" cy="20135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</w:rPr>
      </w:pPr>
      <w:r>
        <w:t>选择</w:t>
      </w:r>
      <w:r>
        <w:rPr>
          <w:rFonts w:hint="eastAsia"/>
        </w:rPr>
        <w:t>REMOTE ACCESS</w:t>
      </w:r>
      <w:r>
        <w:rPr>
          <w:rFonts w:hint="default"/>
        </w:rPr>
        <w:t>然后选择配置VPN</w:t>
      </w:r>
    </w:p>
    <w:p>
      <w:r>
        <w:drawing>
          <wp:inline distT="0" distB="0" distL="114300" distR="114300">
            <wp:extent cx="2557145" cy="2042795"/>
            <wp:effectExtent l="0" t="0" r="8255" b="1460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57145" cy="20427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/>
        <w:keepLines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20" w:beforeLines="0" w:after="20" w:afterLines="0" w:line="240" w:lineRule="auto"/>
        <w:ind w:leftChars="0" w:right="0" w:rightChars="0"/>
        <w:jc w:val="left"/>
        <w:textAlignment w:val="auto"/>
        <w:outlineLvl w:val="2"/>
      </w:pPr>
      <w:r>
        <w:t>配置SSL-VPN</w:t>
      </w:r>
    </w:p>
    <w:p>
      <w:r>
        <w:t>进入配置界面，选择新建VPN连接中的SSL-VPN并填写如下相应内容后保存。</w:t>
      </w:r>
    </w:p>
    <w:p>
      <w:r>
        <w:drawing>
          <wp:inline distT="0" distB="0" distL="114300" distR="114300">
            <wp:extent cx="2573020" cy="2051685"/>
            <wp:effectExtent l="0" t="0" r="17780" b="571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73020" cy="20516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</w:rPr>
      </w:pPr>
      <w:r>
        <w:rPr>
          <w:rFonts w:hint="default"/>
        </w:rPr>
        <w:t>进入登录界面输入密码进行登录</w:t>
      </w:r>
    </w:p>
    <w:p>
      <w:pPr>
        <w:rPr>
          <w:rFonts w:hint="default"/>
        </w:rPr>
      </w:pPr>
      <w:r>
        <w:drawing>
          <wp:inline distT="0" distB="0" distL="114300" distR="114300">
            <wp:extent cx="2583180" cy="2063115"/>
            <wp:effectExtent l="0" t="0" r="7620" b="1968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583180" cy="20631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</w:rPr>
      </w:pPr>
      <w:r>
        <w:rPr>
          <w:rFonts w:hint="default"/>
        </w:rPr>
        <w:t>连接成功界面</w:t>
      </w:r>
    </w:p>
    <w:p>
      <w:r>
        <w:drawing>
          <wp:inline distT="0" distB="0" distL="114300" distR="114300">
            <wp:extent cx="2574290" cy="2056765"/>
            <wp:effectExtent l="0" t="0" r="16510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574290" cy="20567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/>
        <w:keepLines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260" w:beforeLines="0" w:after="260" w:afterLines="0" w:line="240" w:lineRule="auto"/>
        <w:ind w:left="0" w:leftChars="0" w:right="0" w:rightChars="0" w:firstLine="0" w:firstLineChars="0"/>
        <w:jc w:val="left"/>
        <w:textAlignment w:val="auto"/>
        <w:outlineLvl w:val="2"/>
        <w:rPr>
          <w:rFonts w:hint="default"/>
        </w:rPr>
      </w:pPr>
      <w:r>
        <w:rPr>
          <w:rFonts w:hint="default"/>
        </w:rPr>
        <w:t>配置IPsec VPN</w:t>
      </w:r>
    </w:p>
    <w:p>
      <w:pPr>
        <w:rPr>
          <w:rFonts w:hint="default"/>
        </w:rPr>
      </w:pPr>
      <w:r>
        <w:rPr>
          <w:rFonts w:hint="default"/>
        </w:rPr>
        <w:t>找到下图中的标识点击，找到建立新连接</w:t>
      </w:r>
    </w:p>
    <w:p>
      <w:r>
        <w:drawing>
          <wp:inline distT="0" distB="0" distL="114300" distR="114300">
            <wp:extent cx="2575560" cy="2057400"/>
            <wp:effectExtent l="0" t="0" r="15240" b="0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57556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</w:rPr>
      </w:pPr>
      <w:r>
        <w:rPr>
          <w:rFonts w:hint="default"/>
        </w:rPr>
        <w:t>此页面选择IPsec VPN并填写以下信息，后保存</w:t>
      </w:r>
    </w:p>
    <w:p>
      <w:r>
        <w:drawing>
          <wp:inline distT="0" distB="0" distL="114300" distR="114300">
            <wp:extent cx="2576830" cy="2058035"/>
            <wp:effectExtent l="0" t="0" r="13970" b="24765"/>
            <wp:docPr id="1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576830" cy="20580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/>
        <w:keepLines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260" w:beforeLines="0" w:after="260" w:afterLines="0" w:line="240" w:lineRule="auto"/>
        <w:ind w:left="0" w:leftChars="0" w:right="0" w:rightChars="0" w:firstLine="0" w:firstLineChars="0"/>
        <w:jc w:val="left"/>
        <w:textAlignment w:val="auto"/>
        <w:outlineLvl w:val="1"/>
      </w:pPr>
      <w:r>
        <w:t>测试</w:t>
      </w:r>
      <w:r>
        <w:t>总结</w:t>
      </w:r>
      <w:bookmarkStart w:id="0" w:name="_GoBack"/>
      <w:bookmarkEnd w:id="0"/>
    </w:p>
    <w:p>
      <w:pPr>
        <w:pStyle w:val="4"/>
        <w:keepNext/>
        <w:keepLines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260" w:beforeLines="0" w:after="260" w:afterLines="0" w:line="240" w:lineRule="auto"/>
        <w:ind w:left="0" w:leftChars="0" w:right="0" w:rightChars="0" w:firstLine="0" w:firstLineChars="0"/>
        <w:jc w:val="left"/>
        <w:textAlignment w:val="auto"/>
        <w:outlineLvl w:val="2"/>
      </w:pPr>
      <w:r>
        <w:t>SSL登录后测试</w:t>
      </w:r>
    </w:p>
    <w:p>
      <w:pPr>
        <w:numPr>
          <w:ilvl w:val="0"/>
          <w:numId w:val="1"/>
        </w:numPr>
      </w:pPr>
      <w:r>
        <w:t>可以正常登陆，可以正常使用，在单位周一至周五，连接时长平均10分钟会掉线；周末一般使用时间30~40分钟会掉线一次。</w:t>
      </w:r>
    </w:p>
    <w:p>
      <w:pPr>
        <w:numPr>
          <w:ilvl w:val="0"/>
          <w:numId w:val="1"/>
        </w:numPr>
      </w:pPr>
      <w:r>
        <w:t>在使用SSL时，打开内部网络的情况下同时使用外部网络，很快就会掉线。</w:t>
      </w:r>
    </w:p>
    <w:p>
      <w:pPr>
        <w:numPr>
          <w:ilvl w:val="0"/>
          <w:numId w:val="1"/>
        </w:numPr>
      </w:pPr>
      <w:r>
        <w:t>SSL</w:t>
      </w:r>
      <w:r>
        <w:t>使用的是个人密码登录</w:t>
      </w:r>
    </w:p>
    <w:p>
      <w:pPr>
        <w:numPr>
          <w:ilvl w:val="0"/>
          <w:numId w:val="0"/>
        </w:numPr>
        <w:rPr>
          <w:rFonts w:hint="eastAsia"/>
        </w:rPr>
      </w:pPr>
    </w:p>
    <w:p>
      <w:pPr>
        <w:pStyle w:val="4"/>
        <w:keepNext/>
        <w:keepLines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260" w:beforeLines="0" w:after="260" w:afterLines="0" w:line="240" w:lineRule="auto"/>
        <w:ind w:left="0" w:leftChars="0" w:right="0" w:rightChars="0" w:firstLine="0" w:firstLineChars="0"/>
        <w:jc w:val="left"/>
        <w:textAlignment w:val="auto"/>
        <w:outlineLvl w:val="2"/>
        <w:rPr>
          <w:rFonts w:hint="default"/>
        </w:rPr>
      </w:pPr>
      <w:r>
        <w:rPr>
          <w:rFonts w:hint="eastAsia"/>
        </w:rPr>
        <w:t xml:space="preserve">IPsec </w:t>
      </w:r>
      <w:r>
        <w:rPr>
          <w:rFonts w:hint="default"/>
        </w:rPr>
        <w:t>登陆后测试</w:t>
      </w:r>
    </w:p>
    <w:p>
      <w:pPr>
        <w:numPr>
          <w:ilvl w:val="0"/>
          <w:numId w:val="2"/>
        </w:numPr>
        <w:rPr>
          <w:rFonts w:hint="default"/>
        </w:rPr>
      </w:pPr>
      <w:r>
        <w:rPr>
          <w:rFonts w:hint="default"/>
        </w:rPr>
        <w:t>可以正常登陆，不可以正常使用。打不开内部网页（个人信息管理系统），打开外部网页速度变慢。</w:t>
      </w:r>
    </w:p>
    <w:p>
      <w:pPr>
        <w:numPr>
          <w:ilvl w:val="0"/>
          <w:numId w:val="0"/>
        </w:numPr>
        <w:rPr>
          <w:rFonts w:hint="default"/>
        </w:rPr>
      </w:pPr>
      <w:r>
        <w:rPr>
          <w:rFonts w:hint="default"/>
        </w:rPr>
        <w:drawing>
          <wp:inline distT="0" distB="0" distL="114300" distR="114300">
            <wp:extent cx="1970405" cy="708660"/>
            <wp:effectExtent l="0" t="0" r="10795" b="2540"/>
            <wp:docPr id="4" name="图片 4" descr="11594010645_.pic_h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1594010645_.pic_hd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970405" cy="708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/>
        </w:rPr>
      </w:pPr>
      <w:r>
        <w:rPr>
          <w:rFonts w:hint="default"/>
        </w:rPr>
        <w:t>2、</w:t>
      </w:r>
      <w:r>
        <w:rPr>
          <w:rFonts w:hint="eastAsia"/>
        </w:rPr>
        <w:t xml:space="preserve">IPsec </w:t>
      </w:r>
      <w:r>
        <w:rPr>
          <w:rFonts w:hint="default"/>
        </w:rPr>
        <w:t>使用的是共享密码后输入个人密码登录</w:t>
      </w:r>
    </w:p>
    <w:p>
      <w:pPr>
        <w:numPr>
          <w:ilvl w:val="0"/>
          <w:numId w:val="0"/>
        </w:numPr>
      </w:pPr>
    </w:p>
    <w:p>
      <w:pPr>
        <w:pStyle w:val="4"/>
        <w:keepNext/>
        <w:keepLines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260" w:beforeLines="0" w:after="260" w:afterLines="0" w:line="240" w:lineRule="auto"/>
        <w:ind w:left="0" w:leftChars="0" w:right="0" w:rightChars="0" w:firstLine="0" w:firstLineChars="0"/>
        <w:jc w:val="left"/>
        <w:textAlignment w:val="auto"/>
        <w:outlineLvl w:val="2"/>
      </w:pPr>
      <w:r>
        <w:t>FeitaClient6.0.5和FeitaClient6.0.9</w:t>
      </w:r>
      <w:r>
        <w:t>使用情况对比</w:t>
      </w:r>
    </w:p>
    <w:p>
      <w:pPr>
        <w:numPr>
          <w:ilvl w:val="0"/>
          <w:numId w:val="0"/>
        </w:numPr>
      </w:pPr>
      <w:r>
        <w:t>FeitaClient6.0.5</w:t>
      </w:r>
      <w:r>
        <w:t>和</w:t>
      </w:r>
      <w:r>
        <w:t>FeitaClient6.0.</w:t>
      </w:r>
      <w:r>
        <w:t>9两个版本安装配置的过程相同，测试使连接时间和连接情况也相同。</w:t>
      </w:r>
    </w:p>
    <w:p>
      <w:pPr>
        <w:numPr>
          <w:ilvl w:val="0"/>
          <w:numId w:val="0"/>
        </w:numPr>
        <w:rPr>
          <w:rFonts w:hint="default"/>
        </w:rPr>
      </w:pPr>
    </w:p>
    <w:p>
      <w:pPr>
        <w:numPr>
          <w:ilvl w:val="0"/>
          <w:numId w:val="0"/>
        </w:numPr>
        <w:rPr>
          <w:rFonts w:hint="default"/>
        </w:rPr>
      </w:pPr>
      <w:r>
        <w:rPr>
          <w:rFonts w:hint="default"/>
        </w:rPr>
        <w:t>连接VPN与不连接VPN路由链路情况</w:t>
      </w:r>
    </w:p>
    <w:p>
      <w:pPr>
        <w:numPr>
          <w:ilvl w:val="0"/>
          <w:numId w:val="0"/>
        </w:numPr>
        <w:rPr>
          <w:rFonts w:hint="default"/>
        </w:rPr>
      </w:pPr>
      <w:r>
        <w:rPr>
          <w:rFonts w:hint="default"/>
        </w:rPr>
        <w:t>连接SSL-VPN时路由情况</w:t>
      </w:r>
    </w:p>
    <w:p>
      <w:pPr>
        <w:numPr>
          <w:ilvl w:val="0"/>
          <w:numId w:val="0"/>
        </w:numPr>
        <w:rPr>
          <w:rFonts w:hint="default"/>
        </w:rPr>
      </w:pPr>
      <w:r>
        <w:drawing>
          <wp:inline distT="0" distB="0" distL="114300" distR="114300">
            <wp:extent cx="2712720" cy="1691640"/>
            <wp:effectExtent l="0" t="0" r="5080" b="10160"/>
            <wp:docPr id="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712720" cy="16916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/>
        </w:rPr>
      </w:pPr>
      <w:r>
        <w:rPr>
          <w:rFonts w:hint="default"/>
        </w:rPr>
        <w:t>不</w:t>
      </w:r>
      <w:r>
        <w:rPr>
          <w:rFonts w:hint="default"/>
        </w:rPr>
        <w:t>连接SSL-VPN时路由情况</w:t>
      </w:r>
    </w:p>
    <w:p>
      <w:pPr>
        <w:numPr>
          <w:ilvl w:val="0"/>
          <w:numId w:val="0"/>
        </w:numPr>
        <w:rPr>
          <w:rFonts w:hint="default"/>
        </w:rPr>
      </w:pPr>
      <w:r>
        <w:drawing>
          <wp:inline distT="0" distB="0" distL="114300" distR="114300">
            <wp:extent cx="2744470" cy="1437005"/>
            <wp:effectExtent l="0" t="0" r="24130" b="10795"/>
            <wp:docPr id="1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744470" cy="14370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  <w:r>
        <w:rPr>
          <w:rFonts w:hint="default"/>
        </w:rPr>
        <w:t>从上图我看出</w:t>
      </w:r>
      <w:r>
        <w:rPr>
          <w:rFonts w:hint="default"/>
        </w:rPr>
        <w:t>路由链路</w:t>
      </w:r>
      <w:r>
        <w:rPr>
          <w:rFonts w:hint="default"/>
        </w:rPr>
        <w:t>相同。</w:t>
      </w:r>
    </w:p>
    <w:p/>
    <w:sectPr>
      <w:pgSz w:w="11900" w:h="16840"/>
      <w:pgMar w:top="1440" w:right="1440" w:bottom="1440" w:left="1440" w:header="708" w:footer="708" w:gutter="0"/>
      <w:cols w:space="708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DejaVu Sans">
    <w:altName w:val="苹方-简"/>
    <w:panose1 w:val="02020603050405020304"/>
    <w:charset w:val="00"/>
    <w:family w:val="roman"/>
    <w:pitch w:val="default"/>
    <w:sig w:usb0="20007A87" w:usb1="80000000" w:usb2="00000008" w:usb3="00000000" w:csb0="000001FF" w:csb1="00000000"/>
  </w:font>
  <w:font w:name="方正书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方正黑体_GBK">
    <w:altName w:val="苹方-简"/>
    <w:panose1 w:val="02000000000000000000"/>
    <w:charset w:val="00"/>
    <w:family w:val="auto"/>
    <w:pitch w:val="default"/>
    <w:sig w:usb0="00000001" w:usb1="08000000" w:usb2="00000000" w:usb3="00000000" w:csb0="00040000" w:csb1="00000000"/>
  </w:font>
  <w:font w:name="Cambria">
    <w:altName w:val="苹方-简"/>
    <w:panose1 w:val="02040503050406030204"/>
    <w:charset w:val="00"/>
    <w:family w:val="roman"/>
    <w:pitch w:val="default"/>
    <w:sig w:usb0="00000000" w:usb1="00000000" w:usb2="00000000" w:usb3="00000000" w:csb0="0000019F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Arial">
    <w:panose1 w:val="020B0604020202090204"/>
    <w:charset w:val="00"/>
    <w:family w:val="auto"/>
    <w:pitch w:val="default"/>
    <w:sig w:usb0="E0000AFF" w:usb1="00007843" w:usb2="00000001" w:usb3="00000000" w:csb0="400001BF" w:csb1="DFF70000"/>
  </w:font>
  <w:font w:name="Calibri Light">
    <w:altName w:val="Helvetica Neue"/>
    <w:panose1 w:val="020F0302020204030204"/>
    <w:charset w:val="00"/>
    <w:family w:val="auto"/>
    <w:pitch w:val="default"/>
    <w:sig w:usb0="00000000" w:usb1="00000000" w:usb2="00000000" w:usb3="00000000" w:csb0="0000019F" w:csb1="0000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  <w:font w:name="lato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PingFangHK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Tahoma">
    <w:panose1 w:val="020B0604030504040204"/>
    <w:charset w:val="00"/>
    <w:family w:val="auto"/>
    <w:pitch w:val="default"/>
    <w:sig w:usb0="E1002AFF" w:usb1="C000605B" w:usb2="00000029" w:usb3="00000000" w:csb0="200101FF" w:csb1="20280000"/>
  </w:font>
  <w:font w:name="-apple-system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F02A88A"/>
    <w:multiLevelType w:val="singleLevel"/>
    <w:tmpl w:val="5F02A88A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5F02AA36"/>
    <w:multiLevelType w:val="singleLevel"/>
    <w:tmpl w:val="5F02AA36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50"/>
  <w:doNotDisplayPageBoundaries w:val="1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7562"/>
    <w:rsid w:val="007E0774"/>
    <w:rsid w:val="007E7562"/>
    <w:rsid w:val="00A944C6"/>
    <w:rsid w:val="3EF7B363"/>
    <w:rsid w:val="4FB35CFE"/>
    <w:rsid w:val="773BE255"/>
    <w:rsid w:val="B6DF0AEA"/>
    <w:rsid w:val="DBBBB75B"/>
    <w:rsid w:val="E5EE8D0F"/>
    <w:rsid w:val="FF77B9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9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DejaVu Sans" w:hAnsi="DejaVu Sans" w:eastAsia="方正黑体_GBK"/>
      <w:b/>
      <w:sz w:val="32"/>
    </w:rPr>
  </w:style>
  <w:style w:type="paragraph" w:styleId="4">
    <w:name w:val="heading 3"/>
    <w:basedOn w:val="1"/>
    <w:next w:val="1"/>
    <w:unhideWhenUsed/>
    <w:qFormat/>
    <w:uiPriority w:val="9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character" w:default="1" w:styleId="5">
    <w:name w:val="Default Paragraph Font"/>
    <w:unhideWhenUsed/>
    <w:uiPriority w:val="1"/>
  </w:style>
  <w:style w:type="table" w:default="1" w:styleId="6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3" Type="http://schemas.openxmlformats.org/officeDocument/2006/relationships/fontTable" Target="fontTable.xml"/><Relationship Id="rId22" Type="http://schemas.openxmlformats.org/officeDocument/2006/relationships/numbering" Target="numbering.xml"/><Relationship Id="rId21" Type="http://schemas.openxmlformats.org/officeDocument/2006/relationships/customXml" Target="../customXml/item1.xml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Office_2.4.0.3944_F1E327BC-269C-435d-A152-05C5408002CA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2016-11-20T08:45:00Z</dcterms:created>
  <dc:creator>peng liu</dc:creator>
  <cp:lastModifiedBy>lizhi</cp:lastModifiedBy>
  <dcterms:modified xsi:type="dcterms:W3CDTF">2020-07-06T13:14:43Z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2052-2.4.0.3944</vt:lpwstr>
  </property>
</Properties>
</file>