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ATCA交换板系统（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6"/>
          <w:spacing w:val="0"/>
          <w:sz w:val="44"/>
          <w:szCs w:val="44"/>
          <w:bdr w:val="none" w:color="auto" w:sz="0" w:space="0"/>
          <w:shd w:val="clear" w:fill="FFFFFF"/>
        </w:rPr>
        <w:t>debian</w:t>
      </w:r>
      <w:r>
        <w:rPr>
          <w:rFonts w:hint="eastAsia"/>
          <w:sz w:val="44"/>
          <w:szCs w:val="44"/>
          <w:lang w:val="en-US" w:eastAsia="zh-CN"/>
        </w:rPr>
        <w:t>）安装文档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bookmarkStart w:id="13" w:name="_GoBack"/>
      <w:bookmarkEnd w:id="13"/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7910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/>
              <w:sz w:val="48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 w:val="48"/>
              <w:szCs w:val="48"/>
              <w:lang w:val="en-US" w:eastAsia="zh-CN"/>
            </w:rPr>
            <w:instrText xml:space="preserve">TOC \o "1-3" \h \u </w:instrText>
          </w:r>
          <w:r>
            <w:rPr>
              <w:rFonts w:hint="eastAsia"/>
              <w:sz w:val="48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_Toc22831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1.系统安装</w:t>
          </w:r>
          <w:r>
            <w:tab/>
          </w:r>
          <w:r>
            <w:fldChar w:fldCharType="begin"/>
          </w:r>
          <w:r>
            <w:instrText xml:space="preserve"> PAGEREF _Toc22831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_Toc28308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1.1环境的准备</w:t>
          </w:r>
          <w:r>
            <w:tab/>
          </w:r>
          <w:r>
            <w:fldChar w:fldCharType="begin"/>
          </w:r>
          <w:r>
            <w:instrText xml:space="preserve"> PAGEREF _Toc28308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_Toc13721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1.1.1硬件准备</w:t>
          </w:r>
          <w:r>
            <w:tab/>
          </w:r>
          <w:r>
            <w:fldChar w:fldCharType="begin"/>
          </w:r>
          <w:r>
            <w:instrText xml:space="preserve"> PAGEREF _Toc13721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_Toc12896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1.1.2 软件的准备</w:t>
          </w:r>
          <w:r>
            <w:tab/>
          </w:r>
          <w:r>
            <w:fldChar w:fldCharType="begin"/>
          </w:r>
          <w:r>
            <w:instrText xml:space="preserve"> PAGEREF _Toc12896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_Toc20535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1.2 安装步骤</w:t>
          </w:r>
          <w:r>
            <w:tab/>
          </w:r>
          <w:r>
            <w:fldChar w:fldCharType="begin"/>
          </w:r>
          <w:r>
            <w:instrText xml:space="preserve"> PAGEREF _Toc20535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_Toc23836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1.2.1 串口配置</w:t>
          </w:r>
          <w:r>
            <w:tab/>
          </w:r>
          <w:r>
            <w:fldChar w:fldCharType="begin"/>
          </w:r>
          <w:r>
            <w:instrText xml:space="preserve"> PAGEREF _Toc23836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_Toc23129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1.2.2 网路配置</w:t>
          </w:r>
          <w:r>
            <w:tab/>
          </w:r>
          <w:r>
            <w:fldChar w:fldCharType="begin"/>
          </w:r>
          <w:r>
            <w:instrText xml:space="preserve"> PAGEREF _Toc23129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_Toc12623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1.2.3 tftp的配置</w:t>
          </w:r>
          <w:r>
            <w:tab/>
          </w:r>
          <w:r>
            <w:fldChar w:fldCharType="begin"/>
          </w:r>
          <w:r>
            <w:instrText xml:space="preserve"> PAGEREF _Toc12623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_Toc20762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1.2.4 安装镜像</w:t>
          </w:r>
          <w:r>
            <w:tab/>
          </w:r>
          <w:r>
            <w:fldChar w:fldCharType="begin"/>
          </w:r>
          <w:r>
            <w:instrText xml:space="preserve"> PAGEREF _Toc20762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_Toc4521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 其他配置</w:t>
          </w:r>
          <w:r>
            <w:tab/>
          </w:r>
          <w:r>
            <w:fldChar w:fldCharType="begin"/>
          </w:r>
          <w:r>
            <w:instrText xml:space="preserve"> PAGEREF _Toc4521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_Toc1627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2.1 静态IP的配置</w:t>
          </w:r>
          <w:r>
            <w:tab/>
          </w:r>
          <w:r>
            <w:fldChar w:fldCharType="begin"/>
          </w:r>
          <w:r>
            <w:instrText xml:space="preserve"> PAGEREF _Toc1627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_Toc659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2.2 开启root用户远程连接权限</w:t>
          </w:r>
          <w:r>
            <w:tab/>
          </w:r>
          <w:r>
            <w:fldChar w:fldCharType="begin"/>
          </w:r>
          <w:r>
            <w:instrText xml:space="preserve"> PAGEREF _Toc659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/>
              <w:szCs w:val="48"/>
              <w:lang w:val="en-US" w:eastAsia="zh-CN"/>
            </w:rPr>
            <w:fldChar w:fldCharType="begin"/>
          </w:r>
          <w:r>
            <w:rPr>
              <w:rFonts w:hint="eastAsia"/>
              <w:szCs w:val="48"/>
              <w:lang w:val="en-US" w:eastAsia="zh-CN"/>
            </w:rPr>
            <w:instrText xml:space="preserve"> HYPERLINK \l _Toc18096 </w:instrText>
          </w:r>
          <w:r>
            <w:rPr>
              <w:rFonts w:hint="eastAsia"/>
              <w:szCs w:val="4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2.3 进行时间同步</w:t>
          </w:r>
          <w:r>
            <w:tab/>
          </w:r>
          <w:r>
            <w:fldChar w:fldCharType="begin"/>
          </w:r>
          <w:r>
            <w:instrText xml:space="preserve"> PAGEREF _Toc18096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  <w:szCs w:val="48"/>
              <w:lang w:val="en-US" w:eastAsia="zh-CN"/>
            </w:rPr>
            <w:fldChar w:fldCharType="end"/>
          </w:r>
        </w:p>
        <w:p>
          <w:pPr>
            <w:jc w:val="both"/>
            <w:rPr>
              <w:rFonts w:hint="eastAsia" w:asciiTheme="minorHAnsi" w:hAnsiTheme="minorHAnsi" w:eastAsiaTheme="minorEastAsia" w:cstheme="minorBidi"/>
              <w:kern w:val="2"/>
              <w:sz w:val="21"/>
              <w:szCs w:val="48"/>
              <w:lang w:val="en-US" w:eastAsia="zh-CN" w:bidi="ar-SA"/>
            </w:rPr>
          </w:pPr>
          <w:r>
            <w:rPr>
              <w:rFonts w:hint="eastAsia"/>
              <w:szCs w:val="48"/>
              <w:lang w:val="en-US" w:eastAsia="zh-CN"/>
            </w:rPr>
            <w:fldChar w:fldCharType="end"/>
          </w:r>
        </w:p>
      </w:sdtContent>
    </w:sdt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48"/>
          <w:lang w:val="en-US" w:eastAsia="zh-CN" w:bidi="ar-SA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pStyle w:val="2"/>
        <w:numPr>
          <w:numId w:val="0"/>
        </w:numPr>
        <w:bidi w:val="0"/>
        <w:outlineLvl w:val="0"/>
        <w:rPr>
          <w:rFonts w:hint="default"/>
          <w:lang w:val="en-US" w:eastAsia="zh-CN"/>
        </w:rPr>
      </w:pPr>
      <w:bookmarkStart w:id="0" w:name="_Toc22831"/>
      <w:r>
        <w:rPr>
          <w:rFonts w:hint="eastAsia"/>
          <w:lang w:val="en-US" w:eastAsia="zh-CN"/>
        </w:rPr>
        <w:t>1.系统安装</w:t>
      </w:r>
      <w:bookmarkEnd w:id="0"/>
    </w:p>
    <w:p>
      <w:pPr>
        <w:pStyle w:val="3"/>
        <w:numPr>
          <w:numId w:val="0"/>
        </w:numPr>
        <w:bidi w:val="0"/>
        <w:rPr>
          <w:rFonts w:hint="default"/>
          <w:lang w:val="en-US" w:eastAsia="zh-CN"/>
        </w:rPr>
      </w:pPr>
      <w:bookmarkStart w:id="1" w:name="_Toc28308"/>
      <w:r>
        <w:rPr>
          <w:rFonts w:hint="eastAsia"/>
          <w:lang w:val="en-US" w:eastAsia="zh-CN"/>
        </w:rPr>
        <w:t>1.1环境的准备</w:t>
      </w:r>
      <w:bookmarkEnd w:id="1"/>
    </w:p>
    <w:p>
      <w:pPr>
        <w:pStyle w:val="4"/>
        <w:bidi w:val="0"/>
        <w:rPr>
          <w:rFonts w:hint="eastAsia"/>
          <w:lang w:val="en-US" w:eastAsia="zh-CN"/>
        </w:rPr>
      </w:pPr>
      <w:bookmarkStart w:id="2" w:name="_Toc13721"/>
      <w:r>
        <w:rPr>
          <w:rFonts w:hint="eastAsia"/>
          <w:lang w:val="en-US" w:eastAsia="zh-CN"/>
        </w:rPr>
        <w:t>1.1.1硬件准备</w:t>
      </w:r>
      <w:bookmarkEnd w:id="2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串口线。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网线。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ATCA交换板。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笔记本一台。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3" w:name="_Toc12896"/>
      <w:r>
        <w:rPr>
          <w:rFonts w:hint="eastAsia"/>
          <w:lang w:val="en-US" w:eastAsia="zh-CN"/>
        </w:rPr>
        <w:t>1.1.2 软件的准备</w:t>
      </w:r>
      <w:bookmarkEnd w:id="3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Xshell。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tftp。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系统镜像包。</w:t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4" w:name="_Toc20535"/>
      <w:r>
        <w:rPr>
          <w:rFonts w:hint="eastAsia"/>
          <w:lang w:val="en-US" w:eastAsia="zh-CN"/>
        </w:rPr>
        <w:t>1.2 安装步骤</w:t>
      </w:r>
      <w:bookmarkEnd w:id="4"/>
    </w:p>
    <w:p>
      <w:pPr>
        <w:pStyle w:val="4"/>
        <w:bidi w:val="0"/>
        <w:rPr>
          <w:rFonts w:hint="eastAsia"/>
          <w:lang w:val="en-US" w:eastAsia="zh-CN"/>
        </w:rPr>
      </w:pPr>
      <w:bookmarkStart w:id="5" w:name="_Toc23836"/>
      <w:r>
        <w:rPr>
          <w:rFonts w:hint="eastAsia"/>
          <w:lang w:val="en-US" w:eastAsia="zh-CN"/>
        </w:rPr>
        <w:t>1.2.1 串口配置</w:t>
      </w:r>
      <w:bookmarkEnd w:id="5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616960" cy="39046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串口设置中将：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端口号配置为COM7（根据自己串口线的编码进行配置）。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泼特率配置为115200.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数据位配置为8.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停止位配置为1.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然后点击连接。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287395" cy="200533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之后回跳转在用户登录界面。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6" w:name="_Toc23129"/>
      <w:r>
        <w:rPr>
          <w:rFonts w:hint="eastAsia"/>
          <w:lang w:val="en-US" w:eastAsia="zh-CN"/>
        </w:rPr>
        <w:t>1.2.2 网路配置</w:t>
      </w:r>
      <w:bookmarkEnd w:id="6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配置以太网络静态ip。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162935" cy="1057275"/>
            <wp:effectExtent l="0" t="0" r="184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724785" cy="3344545"/>
            <wp:effectExtent l="0" t="0" r="1841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我这里静态ip配置为192.168.40.227/24.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7" w:name="_Toc12623"/>
      <w:r>
        <w:rPr>
          <w:rFonts w:hint="eastAsia"/>
          <w:lang w:val="en-US" w:eastAsia="zh-CN"/>
        </w:rPr>
        <w:t>1.2.3 tftp的配置</w:t>
      </w:r>
      <w:bookmarkEnd w:id="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打开tftp软件</w:t>
      </w:r>
    </w:p>
    <w:p>
      <w:r>
        <w:drawing>
          <wp:inline distT="0" distB="0" distL="114300" distR="114300">
            <wp:extent cx="2563495" cy="2158365"/>
            <wp:effectExtent l="0" t="0" r="825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选择你配置好的本机一台网的IP。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将系统镜像放到tftp文件下。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3964305" cy="1196975"/>
            <wp:effectExtent l="0" t="0" r="1714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8" w:name="_Toc20762"/>
      <w:r>
        <w:rPr>
          <w:rFonts w:hint="eastAsia"/>
          <w:lang w:val="en-US" w:eastAsia="zh-CN"/>
        </w:rPr>
        <w:t>1.2.4 安装镜像</w:t>
      </w:r>
      <w:bookmarkEnd w:id="8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 登录进系统，重启系统。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4356735" cy="757555"/>
            <wp:effectExtent l="0" t="0" r="571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2、开机后，会显示如下界面，选择“ONIE” 并回车。</w:t>
      </w:r>
    </w:p>
    <w:p>
      <w:pPr>
        <w:widowControl w:val="0"/>
        <w:numPr>
          <w:numId w:val="0"/>
        </w:numPr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4413250" cy="2091690"/>
            <wp:effectExtent l="0" t="0" r="635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进入如下界面，选择“ONIE:Install OS”进入安装界面。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4444365" cy="2097405"/>
            <wp:effectExtent l="0" t="0" r="13335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Install OS：安装界面。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Rescue：救援界面。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Uninstall OS：卸载界面。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随后进入如下界面，并回车，出现提示符“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ONIE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/ #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” 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402455" cy="2291715"/>
            <wp:effectExtent l="0" t="0" r="1714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5、通过ifconfig命令配置零时ip。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9865" cy="3830320"/>
            <wp:effectExtent l="0" t="0" r="698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6、通过install_url命令上传系统镜像。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1770" cy="989965"/>
            <wp:effectExtent l="0" t="0" r="508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857625" cy="12763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tftp路径没有输错的话，执行完命令后会弹出上图的信息框。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7、系统安装。（镜像上传完以后会自动安装系统）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4423410" cy="3429000"/>
            <wp:effectExtent l="0" t="0" r="152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文件上传完成后会自动安装系统并重启。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8、登录系统。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4511040" cy="1784350"/>
            <wp:effectExtent l="0" t="0" r="381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用户：root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密码：onl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9" w:name="_Toc4521"/>
      <w:r>
        <w:rPr>
          <w:rFonts w:hint="eastAsia"/>
          <w:lang w:val="en-US" w:eastAsia="zh-CN"/>
        </w:rPr>
        <w:t>2. 其他配置</w:t>
      </w:r>
      <w:bookmarkEnd w:id="9"/>
    </w:p>
    <w:p>
      <w:pPr>
        <w:pStyle w:val="3"/>
        <w:bidi w:val="0"/>
        <w:rPr>
          <w:rFonts w:hint="eastAsia"/>
          <w:lang w:val="en-US" w:eastAsia="zh-CN"/>
        </w:rPr>
      </w:pPr>
      <w:bookmarkStart w:id="10" w:name="_Toc1627"/>
      <w:r>
        <w:rPr>
          <w:rFonts w:hint="eastAsia"/>
          <w:lang w:val="en-US" w:eastAsia="zh-CN"/>
        </w:rPr>
        <w:t>2.1 静态IP的配置</w:t>
      </w:r>
      <w:bookmarkEnd w:id="1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 编辑/etc/network/interfaces配置文件。</w:t>
      </w:r>
    </w:p>
    <w:p>
      <w:r>
        <w:drawing>
          <wp:inline distT="0" distB="0" distL="114300" distR="114300">
            <wp:extent cx="3652520" cy="1695450"/>
            <wp:effectExtent l="0" t="0" r="508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编辑/etc/resolv.conf配置文件。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143885" cy="823595"/>
            <wp:effectExtent l="0" t="0" r="18415" b="146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重启网卡。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24400" cy="2952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bookmarkStart w:id="11" w:name="_Toc659"/>
      <w:r>
        <w:rPr>
          <w:rFonts w:hint="eastAsia"/>
          <w:lang w:val="en-US" w:eastAsia="zh-CN"/>
        </w:rPr>
        <w:t>2.2 开启root用户远程连接权限</w:t>
      </w:r>
      <w:bookmarkEnd w:id="11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1.、编辑/etc/ssh/sshd_config配置文件</w:t>
      </w:r>
    </w:p>
    <w:p>
      <w:r>
        <w:drawing>
          <wp:inline distT="0" distB="0" distL="114300" distR="114300">
            <wp:extent cx="3409950" cy="1454785"/>
            <wp:effectExtent l="0" t="0" r="0" b="1206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在PermitRootLogin prohibit-password下，添加一行PermitRootLogin yes。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重启ssh。</w:t>
      </w:r>
    </w:p>
    <w:p>
      <w:pPr>
        <w:numPr>
          <w:numId w:val="0"/>
        </w:numPr>
      </w:pPr>
      <w:r>
        <w:drawing>
          <wp:inline distT="0" distB="0" distL="114300" distR="114300">
            <wp:extent cx="4057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" w:name="_Toc18096"/>
      <w:r>
        <w:rPr>
          <w:rFonts w:hint="eastAsia"/>
          <w:lang w:val="en-US" w:eastAsia="zh-CN"/>
        </w:rPr>
        <w:t>2.3 进行时间同步</w:t>
      </w:r>
      <w:bookmarkEnd w:id="1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1.、查看时区。</w:t>
      </w:r>
    </w:p>
    <w:p>
      <w:r>
        <w:drawing>
          <wp:inline distT="0" distB="0" distL="114300" distR="114300">
            <wp:extent cx="2695575" cy="381000"/>
            <wp:effectExtent l="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正常北京时区是800。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2、通过tzselet命令更改时区。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2657475" cy="5013960"/>
            <wp:effectExtent l="0" t="0" r="9525" b="152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一系列的选择，最后会输出TZ='Asia/Shanghai'，将他复制到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/etc/profile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配置文件下。</w:t>
      </w: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3881755" cy="1307465"/>
            <wp:effectExtent l="0" t="0" r="444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之后通过命令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source /etc/profile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直接刷新环境变量。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14D08"/>
    <w:multiLevelType w:val="singleLevel"/>
    <w:tmpl w:val="8BE14D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791E4B"/>
    <w:multiLevelType w:val="singleLevel"/>
    <w:tmpl w:val="DC791E4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0A0EC19"/>
    <w:multiLevelType w:val="singleLevel"/>
    <w:tmpl w:val="F0A0EC1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FEEEF5C"/>
    <w:multiLevelType w:val="singleLevel"/>
    <w:tmpl w:val="0FEEEF5C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27E19163"/>
    <w:multiLevelType w:val="singleLevel"/>
    <w:tmpl w:val="27E19163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4576838"/>
    <w:multiLevelType w:val="singleLevel"/>
    <w:tmpl w:val="4457683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kern w:val="44"/>
      <w:sz w:val="48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iPriority w:val="0"/>
    <w:pPr>
      <w:ind w:left="840" w:leftChars="400"/>
    </w:p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2021-02-05T06:41:32Z</dcterms:created>
  <dc:creator>王宇</dc:creator>
  <cp:lastModifiedBy>王宇</cp:lastModifiedBy>
  <dcterms:modified xsi:type="dcterms:W3CDTF">2021-02-05T09:19:02Z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