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一、手动获取节点IP的方式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使用VPN连接后大量访问造流，连续开关产生reset，获取连接VPN的公网IP，获取点击瞬间产生的特征等方式定位VPN数据流，并对数据流进行分析。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服务器IP获取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登录后点击“CONNECT”，连接完成后点击“CONNECTED”断开连接，记录服务器IP地址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25855" cy="2502535"/>
            <wp:effectExtent l="0" t="0" r="1905" b="12065"/>
            <wp:docPr id="1" name="图片 1" descr="718f618b466c916efc61c8118305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18f618b466c916efc61c811830517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21410" cy="2493010"/>
            <wp:effectExtent l="0" t="0" r="6350" b="6350"/>
            <wp:docPr id="2" name="图片 2" descr="bc249aa9be335cdb84b6220a76473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c249aa9be335cdb84b6220a76473e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23315" cy="2497455"/>
            <wp:effectExtent l="0" t="0" r="4445" b="1905"/>
            <wp:docPr id="3" name="图片 3" descr="ae2f6830a3f0091a386474f5b55f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e2f6830a3f0091a386474f5b55f3f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服务器IP配置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使用步骤1中记录的IP添加16位掩码，配置到TSG系统的下图IP对象中，并使用该App特征对测试手机进行封堵。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4058285" cy="2113915"/>
            <wp:effectExtent l="0" t="0" r="10795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828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4074160" cy="2232660"/>
            <wp:effectExtent l="0" t="0" r="10160" b="76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41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4058285" cy="2223770"/>
            <wp:effectExtent l="0" t="0" r="10795" b="12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828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连续拨测</w:t>
      </w:r>
    </w:p>
    <w:p>
      <w:pPr>
        <w:numPr>
          <w:ilvl w:val="0"/>
          <w:numId w:val="0"/>
        </w:numPr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连续拨测添加IP直到VPN无法连接后，在继续进行一段时间的拨测，保证VPN暴露所有服务器IP。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缩小IP范围避免误封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统计过去时间段掩码位16时的准确IP，并将准确IP导出替代原有16位掩码的IP列表，并重新进行拨测。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022090" cy="2094865"/>
            <wp:effectExtent l="0" t="0" r="1270" b="825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209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</w:pPr>
    </w:p>
    <w:p>
      <w:pPr>
        <w:pStyle w:val="2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自动获取节点IP的方式</w:t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修改雷电模拟器设置，保证adb可以正常连接，并打开开发者模式。</w:t>
      </w:r>
    </w:p>
    <w:p>
      <w:pPr>
        <w:numPr>
          <w:numId w:val="0"/>
        </w:numPr>
      </w:pPr>
      <w:r>
        <w:drawing>
          <wp:inline distT="0" distB="0" distL="114300" distR="114300">
            <wp:extent cx="3055620" cy="2054225"/>
            <wp:effectExtent l="0" t="0" r="7620" b="317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2997200" cy="2411095"/>
            <wp:effectExtent l="0" t="0" r="5080" b="1206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修改config.ini文件：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主要修改输出内容的存放位置，VPN的包名和类名以及连接端口</w:t>
      </w:r>
    </w:p>
    <w:p>
      <w:pPr>
        <w:numPr>
          <w:numId w:val="0"/>
        </w:numPr>
      </w:pPr>
      <w:r>
        <w:drawing>
          <wp:inline distT="0" distB="0" distL="114300" distR="114300">
            <wp:extent cx="5271770" cy="4135120"/>
            <wp:effectExtent l="0" t="0" r="1270" b="1016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下图为雷电模拟器ID</w:t>
      </w:r>
    </w:p>
    <w:p>
      <w:pPr>
        <w:numPr>
          <w:numId w:val="0"/>
        </w:numPr>
      </w:pPr>
      <w:r>
        <w:drawing>
          <wp:inline distT="0" distB="0" distL="114300" distR="114300">
            <wp:extent cx="5273040" cy="3902710"/>
            <wp:effectExtent l="0" t="0" r="0" b="1397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修改ThunderVPN.py脚本：</w:t>
      </w:r>
    </w:p>
    <w:p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根据不同的VPN修改不同的元素的像素值</w:t>
      </w:r>
    </w:p>
    <w:p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3675" cy="3568065"/>
            <wp:effectExtent l="0" t="0" r="14605" b="1333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主要修改TSG系统的IP、IP对象的ID、name以及api的Authorization参数</w:t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68595" cy="4036060"/>
            <wp:effectExtent l="0" t="0" r="4445" b="254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打开雷电模拟器并运行自动化脚本</w:t>
      </w:r>
    </w:p>
    <w:p>
      <w:pPr>
        <w:widowControl w:val="0"/>
        <w:numPr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打开安装有Thunder VPN的雷电模拟器后执行自动化脚本，再执行自动化脚本时应先切换到该自动化脚本的目录下再运行脚本。</w:t>
      </w:r>
    </w:p>
    <w:p>
      <w:pPr>
        <w:widowControl w:val="0"/>
        <w:numPr>
          <w:numId w:val="0"/>
        </w:numPr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3675" cy="354330"/>
            <wp:effectExtent l="0" t="0" r="14605" b="1143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首先获取模拟器未连接VPN时的公网IP，再获取连接VPN后的公网IP，两次IP对比，如果不同则说明VPN 连接成功，若相同则说明VPN连接失败。</w:t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69230" cy="2755265"/>
            <wp:effectExtent l="0" t="0" r="3810" b="317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将获取到的公网IP自动写入到TSG系统对应的IP对象中。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970187"/>
    <w:multiLevelType w:val="singleLevel"/>
    <w:tmpl w:val="84970187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A0820203"/>
    <w:multiLevelType w:val="singleLevel"/>
    <w:tmpl w:val="A082020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D1AA3FD"/>
    <w:multiLevelType w:val="singleLevel"/>
    <w:tmpl w:val="6D1AA3F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0N2QxN2QwMjg0NDI3MmJiYWVkMWIxMDU5OTliZjEifQ=="/>
  </w:docVars>
  <w:rsids>
    <w:rsidRoot w:val="00000000"/>
    <w:rsid w:val="11B44380"/>
    <w:rsid w:val="1CE26164"/>
    <w:rsid w:val="228A224F"/>
    <w:rsid w:val="28B07116"/>
    <w:rsid w:val="3FE2665B"/>
    <w:rsid w:val="4B294DDA"/>
    <w:rsid w:val="4B310C45"/>
    <w:rsid w:val="56DC71A4"/>
    <w:rsid w:val="5A701C92"/>
    <w:rsid w:val="6C6B6BA9"/>
    <w:rsid w:val="73FE7D41"/>
    <w:rsid w:val="782170A1"/>
    <w:rsid w:val="7A6A04A0"/>
    <w:rsid w:val="7DE92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253</Words>
  <Characters>300</Characters>
  <Lines>0</Lines>
  <Paragraphs>0</Paragraphs>
  <TotalTime>114</TotalTime>
  <ScaleCrop>false</ScaleCrop>
  <LinksUpToDate>false</LinksUpToDate>
  <CharactersWithSpaces>308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2024-06-06T11:11:00Z</dcterms:created>
  <dc:creator>何勇</dc:creator>
  <cp:lastModifiedBy>WuYuanmeng</cp:lastModifiedBy>
  <dcterms:modified xsi:type="dcterms:W3CDTF">2024-06-14T10:46:51Z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461F108930A54C15BB057C663ECC6C47_12</vt:lpwstr>
  </property>
</Properties>
</file>